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F1" w:rsidRPr="0072428B" w:rsidRDefault="0072428B" w:rsidP="00A47D62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="00654C48" w:rsidRPr="00FE4331">
        <w:rPr>
          <w:b/>
          <w:sz w:val="28"/>
          <w:szCs w:val="28"/>
          <w:lang w:val="en-US"/>
        </w:rPr>
        <w:t>GNT</w:t>
      </w:r>
      <w:r w:rsidR="00654C48" w:rsidRPr="00FE4331">
        <w:rPr>
          <w:b/>
          <w:sz w:val="28"/>
          <w:szCs w:val="28"/>
        </w:rPr>
        <w:t xml:space="preserve"> </w:t>
      </w:r>
      <w:r w:rsidR="00654C48" w:rsidRPr="00FE4331">
        <w:rPr>
          <w:b/>
          <w:sz w:val="28"/>
          <w:szCs w:val="28"/>
          <w:lang w:val="en-US"/>
        </w:rPr>
        <w:t>Capital</w:t>
      </w:r>
      <w:r w:rsidR="00654C48" w:rsidRPr="0072428B">
        <w:rPr>
          <w:sz w:val="28"/>
          <w:szCs w:val="28"/>
        </w:rPr>
        <w:t xml:space="preserve"> – инвестиционная компания. </w:t>
      </w:r>
      <w:r w:rsidR="00FE4331">
        <w:rPr>
          <w:sz w:val="28"/>
          <w:szCs w:val="28"/>
          <w:lang w:val="kk-KZ"/>
        </w:rPr>
        <w:t xml:space="preserve"> </w:t>
      </w:r>
      <w:r w:rsidR="00654C48" w:rsidRPr="0072428B">
        <w:rPr>
          <w:sz w:val="28"/>
          <w:szCs w:val="28"/>
        </w:rPr>
        <w:t xml:space="preserve">Занимается </w:t>
      </w:r>
      <w:r w:rsidR="00F846CE" w:rsidRPr="0072428B">
        <w:rPr>
          <w:sz w:val="28"/>
          <w:szCs w:val="28"/>
        </w:rPr>
        <w:t>финансированием</w:t>
      </w:r>
      <w:r w:rsidR="00654C48" w:rsidRPr="0072428B">
        <w:rPr>
          <w:sz w:val="28"/>
          <w:szCs w:val="28"/>
        </w:rPr>
        <w:t xml:space="preserve"> инновационных проектов, после </w:t>
      </w:r>
      <w:r w:rsidR="00D51D29" w:rsidRPr="0072428B">
        <w:rPr>
          <w:sz w:val="28"/>
          <w:szCs w:val="28"/>
        </w:rPr>
        <w:t>реализации</w:t>
      </w:r>
      <w:r w:rsidR="00654C48" w:rsidRPr="0072428B">
        <w:rPr>
          <w:sz w:val="28"/>
          <w:szCs w:val="28"/>
        </w:rPr>
        <w:t xml:space="preserve"> которых, выплачиваются проценты инвесторам, которые вложились в данные проекты для приумножения своего капитала.</w:t>
      </w:r>
    </w:p>
    <w:p w:rsidR="007D1D3A" w:rsidRPr="00FE4331" w:rsidRDefault="007D1D3A" w:rsidP="0072428B">
      <w:pPr>
        <w:ind w:firstLine="708"/>
        <w:rPr>
          <w:color w:val="C00000"/>
          <w:lang w:val="kk-KZ"/>
        </w:rPr>
      </w:pPr>
      <w:r w:rsidRPr="00B52646">
        <w:rPr>
          <w:b/>
          <w:color w:val="C00000"/>
          <w:sz w:val="28"/>
          <w:szCs w:val="28"/>
        </w:rPr>
        <w:t xml:space="preserve">Вы имеете </w:t>
      </w:r>
      <w:r w:rsidR="00B52646" w:rsidRPr="00B52646">
        <w:rPr>
          <w:b/>
          <w:color w:val="C00000"/>
          <w:sz w:val="28"/>
          <w:szCs w:val="28"/>
        </w:rPr>
        <w:t xml:space="preserve">ГРАНДИОЗНУЮ ВОЗМОЖНОСТЬ </w:t>
      </w:r>
      <w:r w:rsidRPr="00B52646">
        <w:rPr>
          <w:b/>
          <w:color w:val="C00000"/>
          <w:sz w:val="28"/>
          <w:szCs w:val="28"/>
        </w:rPr>
        <w:t>приумножить</w:t>
      </w:r>
      <w:r w:rsidR="00364FA9">
        <w:rPr>
          <w:b/>
          <w:color w:val="C00000"/>
          <w:sz w:val="28"/>
          <w:szCs w:val="28"/>
        </w:rPr>
        <w:t xml:space="preserve"> свои деньги</w:t>
      </w:r>
      <w:r w:rsidR="00FE4331">
        <w:rPr>
          <w:b/>
          <w:color w:val="C00000"/>
          <w:sz w:val="28"/>
          <w:szCs w:val="28"/>
          <w:lang w:val="kk-KZ"/>
        </w:rPr>
        <w:t xml:space="preserve"> </w:t>
      </w:r>
      <w:r w:rsidR="00FE4331">
        <w:rPr>
          <w:b/>
          <w:color w:val="C00000"/>
          <w:sz w:val="28"/>
          <w:szCs w:val="28"/>
        </w:rPr>
        <w:t xml:space="preserve">через </w:t>
      </w:r>
      <w:r w:rsidR="00FE4331">
        <w:rPr>
          <w:b/>
          <w:color w:val="C00000"/>
          <w:sz w:val="28"/>
          <w:szCs w:val="28"/>
          <w:lang w:val="kk-KZ"/>
        </w:rPr>
        <w:t>GNT Capital</w:t>
      </w:r>
      <w:r w:rsidR="009D369D" w:rsidRPr="00B52646">
        <w:rPr>
          <w:b/>
          <w:color w:val="C00000"/>
          <w:sz w:val="28"/>
          <w:szCs w:val="28"/>
        </w:rPr>
        <w:t xml:space="preserve"> в ДЕСЯТКИ РАЗ</w:t>
      </w:r>
      <w:r w:rsidR="00D51D29" w:rsidRPr="00B52646">
        <w:rPr>
          <w:b/>
          <w:color w:val="C00000"/>
          <w:sz w:val="28"/>
          <w:szCs w:val="28"/>
        </w:rPr>
        <w:t>,</w:t>
      </w:r>
      <w:r w:rsidR="009D369D" w:rsidRPr="00B52646">
        <w:rPr>
          <w:b/>
          <w:color w:val="C00000"/>
          <w:sz w:val="28"/>
          <w:szCs w:val="28"/>
        </w:rPr>
        <w:t xml:space="preserve"> воспользовавшись возможностями  именно </w:t>
      </w:r>
      <w:r w:rsidR="00D51D29" w:rsidRPr="00B52646">
        <w:rPr>
          <w:b/>
          <w:color w:val="C00000"/>
          <w:sz w:val="28"/>
          <w:szCs w:val="28"/>
        </w:rPr>
        <w:t>СЕЙЧАС</w:t>
      </w:r>
      <w:r w:rsidR="009D369D" w:rsidRPr="00B52646">
        <w:rPr>
          <w:b/>
          <w:color w:val="C00000"/>
          <w:sz w:val="28"/>
          <w:szCs w:val="28"/>
        </w:rPr>
        <w:t>, до конца этого месяца (до 31-го июля</w:t>
      </w:r>
      <w:r w:rsidR="00FE4331">
        <w:rPr>
          <w:b/>
          <w:color w:val="C00000"/>
          <w:sz w:val="28"/>
          <w:szCs w:val="28"/>
        </w:rPr>
        <w:t xml:space="preserve"> 2011 года</w:t>
      </w:r>
      <w:r w:rsidR="009D369D" w:rsidRPr="00B52646">
        <w:rPr>
          <w:b/>
          <w:color w:val="C00000"/>
          <w:sz w:val="28"/>
          <w:szCs w:val="28"/>
        </w:rPr>
        <w:t>)</w:t>
      </w:r>
      <w:r w:rsidR="00D51D29" w:rsidRPr="00B52646">
        <w:rPr>
          <w:b/>
          <w:color w:val="C00000"/>
          <w:sz w:val="28"/>
          <w:szCs w:val="28"/>
        </w:rPr>
        <w:t>.</w:t>
      </w:r>
      <w:r w:rsidR="00D51D29">
        <w:t xml:space="preserve"> </w:t>
      </w:r>
      <w:r w:rsidR="00D51D29" w:rsidRPr="00FE4331">
        <w:rPr>
          <w:color w:val="C00000"/>
        </w:rPr>
        <w:t>Например</w:t>
      </w:r>
      <w:r w:rsidR="009D369D" w:rsidRPr="00FE4331">
        <w:rPr>
          <w:color w:val="C00000"/>
        </w:rPr>
        <w:t>, при вложении 3000</w:t>
      </w:r>
      <w:r w:rsidR="009D369D" w:rsidRPr="00FE4331">
        <w:rPr>
          <w:color w:val="C00000"/>
          <w:lang w:val="kk-KZ"/>
        </w:rPr>
        <w:t>$</w:t>
      </w:r>
      <w:r w:rsidR="00D51D29" w:rsidRPr="00FE4331">
        <w:rPr>
          <w:color w:val="C00000"/>
          <w:lang w:val="kk-KZ"/>
        </w:rPr>
        <w:t xml:space="preserve"> с учетом реинвестирования,  через 3 года Вы получите доход, общ</w:t>
      </w:r>
      <w:r w:rsidR="00364FA9">
        <w:rPr>
          <w:color w:val="C00000"/>
          <w:lang w:val="kk-KZ"/>
        </w:rPr>
        <w:t>а</w:t>
      </w:r>
      <w:r w:rsidR="00D51D29" w:rsidRPr="00FE4331">
        <w:rPr>
          <w:color w:val="C00000"/>
          <w:lang w:val="kk-KZ"/>
        </w:rPr>
        <w:t xml:space="preserve">я </w:t>
      </w:r>
      <w:proofErr w:type="gramStart"/>
      <w:r w:rsidR="00D51D29" w:rsidRPr="00FE4331">
        <w:rPr>
          <w:color w:val="C00000"/>
          <w:lang w:val="kk-KZ"/>
        </w:rPr>
        <w:t>сумма</w:t>
      </w:r>
      <w:proofErr w:type="gramEnd"/>
      <w:r w:rsidR="00D51D29" w:rsidRPr="00FE4331">
        <w:rPr>
          <w:color w:val="C00000"/>
          <w:lang w:val="kk-KZ"/>
        </w:rPr>
        <w:t xml:space="preserve"> которой составит </w:t>
      </w:r>
      <w:r w:rsidR="00214CBC" w:rsidRPr="00FE4331">
        <w:rPr>
          <w:color w:val="C00000"/>
        </w:rPr>
        <w:t xml:space="preserve">(%+номинал)= </w:t>
      </w:r>
      <w:r w:rsidR="00D51D29" w:rsidRPr="00FE4331">
        <w:rPr>
          <w:color w:val="C00000"/>
          <w:lang w:val="kk-KZ"/>
        </w:rPr>
        <w:t>37171,875$</w:t>
      </w:r>
      <w:r w:rsidR="00B52646" w:rsidRPr="00FE4331">
        <w:rPr>
          <w:color w:val="C00000"/>
          <w:lang w:val="kk-KZ"/>
        </w:rPr>
        <w:t>, при 5000$</w:t>
      </w:r>
      <w:r w:rsidR="00B52646" w:rsidRPr="00FE4331">
        <w:rPr>
          <w:color w:val="C00000"/>
        </w:rPr>
        <w:t xml:space="preserve"> - (%+номинал)= 97064,076$</w:t>
      </w:r>
      <w:r w:rsidR="00D51D29" w:rsidRPr="00FE4331">
        <w:rPr>
          <w:color w:val="C00000"/>
          <w:lang w:val="kk-KZ"/>
        </w:rPr>
        <w:t xml:space="preserve">! </w:t>
      </w:r>
      <w:r w:rsidR="00B52646" w:rsidRPr="00FE4331">
        <w:rPr>
          <w:color w:val="C00000"/>
          <w:lang w:val="kk-KZ"/>
        </w:rPr>
        <w:t xml:space="preserve">НЕ СПЕШИТЕ </w:t>
      </w:r>
      <w:r w:rsidR="00C2542D">
        <w:rPr>
          <w:color w:val="C00000"/>
          <w:lang w:val="kk-KZ"/>
        </w:rPr>
        <w:t>с</w:t>
      </w:r>
      <w:r w:rsidR="00C2542D">
        <w:rPr>
          <w:color w:val="C00000"/>
        </w:rPr>
        <w:t>верну</w:t>
      </w:r>
      <w:r w:rsidR="00D51D29" w:rsidRPr="00FE4331">
        <w:rPr>
          <w:color w:val="C00000"/>
          <w:lang w:val="kk-KZ"/>
        </w:rPr>
        <w:t>ть документ</w:t>
      </w:r>
      <w:r w:rsidR="00F65905" w:rsidRPr="00FE4331">
        <w:rPr>
          <w:color w:val="C00000"/>
          <w:lang w:val="kk-KZ"/>
        </w:rPr>
        <w:t xml:space="preserve"> в силу своего неверия, потому что в конце документа, будет приведен математический подсчет , каким образом ваши деньги будут «размножаться».  </w:t>
      </w:r>
      <w:r w:rsidR="00FE4331">
        <w:rPr>
          <w:color w:val="C00000"/>
          <w:lang w:val="kk-KZ"/>
        </w:rPr>
        <w:t>А пока...</w:t>
      </w:r>
    </w:p>
    <w:p w:rsidR="009D5AB2" w:rsidRDefault="009D5AB2" w:rsidP="0072428B">
      <w:pPr>
        <w:ind w:firstLine="708"/>
      </w:pPr>
      <w:r>
        <w:t xml:space="preserve">Ниже </w:t>
      </w:r>
      <w:r w:rsidR="00FE4331">
        <w:t>приведем</w:t>
      </w:r>
      <w:r>
        <w:t xml:space="preserve"> упрощенную схему сотрудничества с нашей компанией для быстрого понимания:</w:t>
      </w:r>
      <w:r w:rsidR="00DB4A81">
        <w:t xml:space="preserve"> </w:t>
      </w:r>
      <w:r>
        <w:rPr>
          <w:noProof/>
          <w:lang w:eastAsia="ru-RU"/>
        </w:rPr>
        <w:drawing>
          <wp:inline distT="0" distB="0" distL="0" distR="0">
            <wp:extent cx="6010275" cy="31242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DB4A81">
        <w:t xml:space="preserve">А теперь подробнее: </w:t>
      </w:r>
    </w:p>
    <w:p w:rsidR="00933351" w:rsidRDefault="00BD0E95" w:rsidP="007D1D3A">
      <w:pPr>
        <w:spacing w:after="0" w:line="285" w:lineRule="atLeast"/>
        <w:ind w:left="1560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-1270</wp:posOffset>
            </wp:positionV>
            <wp:extent cx="800100" cy="838200"/>
            <wp:effectExtent l="19050" t="0" r="0" b="0"/>
            <wp:wrapTight wrapText="bothSides">
              <wp:wrapPolygon edited="0">
                <wp:start x="-514" y="0"/>
                <wp:lineTo x="-514" y="21109"/>
                <wp:lineTo x="21600" y="21109"/>
                <wp:lineTo x="21600" y="0"/>
                <wp:lineTo x="-51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351">
        <w:t xml:space="preserve"> </w:t>
      </w:r>
      <w:r w:rsidR="00C2542D">
        <w:t>Вы</w:t>
      </w:r>
      <w:r w:rsidR="00E90601">
        <w:t>,</w:t>
      </w:r>
      <w:r w:rsidR="00C2542D">
        <w:t xml:space="preserve"> и приглашенный вами инвестор</w:t>
      </w:r>
      <w:r w:rsidR="00134384">
        <w:t xml:space="preserve"> могут получить</w:t>
      </w:r>
      <w:r w:rsidR="00134384" w:rsidRPr="00134384">
        <w:t xml:space="preserve"> </w:t>
      </w:r>
      <w:r w:rsidR="00134384">
        <w:t>следующие возможности</w:t>
      </w:r>
      <w:r w:rsidR="00C2542D">
        <w:t>:</w:t>
      </w:r>
      <w:r w:rsidR="00933351">
        <w:t xml:space="preserve"> </w:t>
      </w:r>
    </w:p>
    <w:p w:rsidR="00C2542D" w:rsidRPr="00C2542D" w:rsidRDefault="00134384" w:rsidP="00933351">
      <w:pPr>
        <w:pStyle w:val="a7"/>
        <w:numPr>
          <w:ilvl w:val="0"/>
          <w:numId w:val="6"/>
        </w:numPr>
        <w:spacing w:after="0" w:line="285" w:lineRule="atLeast"/>
        <w:ind w:left="284" w:hanging="76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t xml:space="preserve">Приумножайте </w:t>
      </w:r>
      <w:r w:rsidR="00933351">
        <w:t xml:space="preserve">свои </w:t>
      </w:r>
      <w:r w:rsidR="00BD0E95">
        <w:t>деньги,</w:t>
      </w:r>
      <w:r w:rsidR="00933351">
        <w:t xml:space="preserve"> выбрав один из </w:t>
      </w:r>
      <w:r w:rsidR="00F76194">
        <w:t>вклад</w:t>
      </w:r>
      <w:r w:rsidR="00933351">
        <w:t>ов</w:t>
      </w:r>
      <w:r w:rsidR="00A11314">
        <w:t xml:space="preserve">: </w:t>
      </w:r>
      <w:hyperlink r:id="rId11" w:history="1">
        <w:r w:rsidR="00A11314" w:rsidRPr="00933351">
          <w:rPr>
            <w:rFonts w:ascii="Trebuchet MS" w:eastAsia="Times New Roman" w:hAnsi="Trebuchet MS" w:cs="Times New Roman"/>
            <w:b/>
            <w:bCs/>
            <w:color w:val="C00000"/>
            <w:sz w:val="21"/>
            <w:u w:val="single"/>
            <w:lang w:eastAsia="ru-RU"/>
          </w:rPr>
          <w:t>«Срочный»</w:t>
        </w:r>
      </w:hyperlink>
      <w:r w:rsidR="00A11314" w:rsidRPr="00933351">
        <w:rPr>
          <w:rFonts w:ascii="Trebuchet MS" w:eastAsia="Times New Roman" w:hAnsi="Trebuchet MS" w:cs="Times New Roman"/>
          <w:color w:val="C00000"/>
          <w:sz w:val="20"/>
          <w:szCs w:val="20"/>
          <w:lang w:eastAsia="ru-RU"/>
        </w:rPr>
        <w:t>,</w:t>
      </w:r>
      <w:r w:rsidR="00A11314" w:rsidRPr="00933351">
        <w:rPr>
          <w:color w:val="C00000"/>
        </w:rPr>
        <w:t xml:space="preserve"> </w:t>
      </w:r>
      <w:hyperlink r:id="rId12" w:history="1">
        <w:r w:rsidR="00A11314" w:rsidRPr="00933351">
          <w:rPr>
            <w:rFonts w:ascii="Trebuchet MS" w:eastAsia="Times New Roman" w:hAnsi="Trebuchet MS" w:cs="Times New Roman"/>
            <w:b/>
            <w:bCs/>
            <w:color w:val="C00000"/>
            <w:sz w:val="21"/>
            <w:u w:val="single"/>
            <w:lang w:eastAsia="ru-RU"/>
          </w:rPr>
          <w:t>«Стандартный»</w:t>
        </w:r>
      </w:hyperlink>
      <w:r w:rsidR="00A11314" w:rsidRPr="00933351">
        <w:rPr>
          <w:rFonts w:ascii="Trebuchet MS" w:eastAsia="Times New Roman" w:hAnsi="Trebuchet MS" w:cs="Times New Roman"/>
          <w:color w:val="C00000"/>
          <w:sz w:val="20"/>
          <w:szCs w:val="20"/>
          <w:lang w:eastAsia="ru-RU"/>
        </w:rPr>
        <w:t xml:space="preserve">, </w:t>
      </w:r>
      <w:hyperlink r:id="rId13" w:history="1">
        <w:r w:rsidR="00A11314" w:rsidRPr="00933351">
          <w:rPr>
            <w:rFonts w:ascii="Trebuchet MS" w:eastAsia="Times New Roman" w:hAnsi="Trebuchet MS" w:cs="Times New Roman"/>
            <w:b/>
            <w:bCs/>
            <w:color w:val="C00000"/>
            <w:sz w:val="21"/>
            <w:u w:val="single"/>
            <w:lang w:eastAsia="ru-RU"/>
          </w:rPr>
          <w:t>«Премиум»</w:t>
        </w:r>
      </w:hyperlink>
      <w:r w:rsidR="00A11314" w:rsidRPr="00933351">
        <w:rPr>
          <w:rFonts w:ascii="Trebuchet MS" w:eastAsia="Times New Roman" w:hAnsi="Trebuchet MS" w:cs="Times New Roman"/>
          <w:color w:val="C00000"/>
          <w:sz w:val="20"/>
          <w:szCs w:val="20"/>
          <w:lang w:eastAsia="ru-RU"/>
        </w:rPr>
        <w:t xml:space="preserve">, </w:t>
      </w:r>
      <w:hyperlink r:id="rId14" w:history="1">
        <w:r w:rsidR="00A11314" w:rsidRPr="00933351">
          <w:rPr>
            <w:rFonts w:ascii="Trebuchet MS" w:eastAsia="Times New Roman" w:hAnsi="Trebuchet MS" w:cs="Times New Roman"/>
            <w:b/>
            <w:bCs/>
            <w:color w:val="C00000"/>
            <w:sz w:val="21"/>
            <w:u w:val="single"/>
            <w:lang w:eastAsia="ru-RU"/>
          </w:rPr>
          <w:t>«Максимум»</w:t>
        </w:r>
      </w:hyperlink>
      <w:r w:rsidR="00A11314" w:rsidRPr="00A11314">
        <w:t xml:space="preserve"> </w:t>
      </w:r>
      <w:r w:rsidR="00A11314">
        <w:t>- от 50</w:t>
      </w:r>
      <w:r w:rsidR="00C2542D">
        <w:t xml:space="preserve"> до </w:t>
      </w:r>
      <w:r w:rsidR="00A11314">
        <w:t>150% годовых</w:t>
      </w:r>
      <w:r w:rsidR="00C2542D">
        <w:t>;</w:t>
      </w:r>
      <w:r w:rsidR="007D1D3A">
        <w:t xml:space="preserve"> </w:t>
      </w:r>
    </w:p>
    <w:p w:rsidR="00C2542D" w:rsidRPr="00C2542D" w:rsidRDefault="007D1D3A" w:rsidP="00933351">
      <w:pPr>
        <w:pStyle w:val="a7"/>
        <w:numPr>
          <w:ilvl w:val="0"/>
          <w:numId w:val="6"/>
        </w:numPr>
        <w:spacing w:after="0" w:line="285" w:lineRule="atLeast"/>
        <w:ind w:left="284" w:hanging="76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t xml:space="preserve"> </w:t>
      </w:r>
      <w:r w:rsidR="00C2542D">
        <w:t>У</w:t>
      </w:r>
      <w:r>
        <w:t xml:space="preserve">слуга </w:t>
      </w:r>
      <w:r w:rsidRPr="00933351">
        <w:rPr>
          <w:b/>
          <w:color w:val="C00000"/>
        </w:rPr>
        <w:t>РЕИНВЕСТИРОВАНИЯ</w:t>
      </w:r>
      <w:r w:rsidR="00C2542D">
        <w:rPr>
          <w:b/>
          <w:color w:val="C00000"/>
        </w:rPr>
        <w:t xml:space="preserve"> </w:t>
      </w:r>
      <w:r w:rsidR="00A05BE0" w:rsidRPr="00C2542D">
        <w:t>– в</w:t>
      </w:r>
      <w:r w:rsidR="00C2542D" w:rsidRPr="00C2542D">
        <w:t>ложение полученных дивидендов;</w:t>
      </w:r>
      <w:r w:rsidR="00A11314">
        <w:t xml:space="preserve"> </w:t>
      </w:r>
    </w:p>
    <w:p w:rsidR="00A05BE0" w:rsidRPr="00A05BE0" w:rsidRDefault="00C2542D" w:rsidP="00933351">
      <w:pPr>
        <w:pStyle w:val="a7"/>
        <w:numPr>
          <w:ilvl w:val="0"/>
          <w:numId w:val="6"/>
        </w:numPr>
        <w:spacing w:after="0" w:line="285" w:lineRule="atLeast"/>
        <w:ind w:left="284" w:hanging="76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proofErr w:type="gramStart"/>
      <w:r>
        <w:t>А</w:t>
      </w:r>
      <w:r w:rsidR="007D1D3A">
        <w:t>гентские</w:t>
      </w:r>
      <w:r>
        <w:t xml:space="preserve"> </w:t>
      </w:r>
      <w:r w:rsidR="00134384">
        <w:t>,</w:t>
      </w:r>
      <w:r w:rsidR="007D1D3A">
        <w:t xml:space="preserve"> 60% </w:t>
      </w:r>
      <w:r w:rsidR="00AD27ED">
        <w:t>в год</w:t>
      </w:r>
      <w:r w:rsidR="00134384">
        <w:t xml:space="preserve"> </w:t>
      </w:r>
      <w:r w:rsidR="007D1D3A">
        <w:t>от суммы вклада</w:t>
      </w:r>
      <w:r>
        <w:t xml:space="preserve"> приглашенного вами</w:t>
      </w:r>
      <w:r w:rsidR="007D1D3A">
        <w:t xml:space="preserve"> инвестор</w:t>
      </w:r>
      <w:r w:rsidR="00364FA9">
        <w:t>а</w:t>
      </w:r>
      <w:r>
        <w:t>.</w:t>
      </w:r>
      <w:r w:rsidR="00D231C0">
        <w:t xml:space="preserve"> </w:t>
      </w:r>
      <w:r w:rsidR="00A05BE0">
        <w:t xml:space="preserve">  </w:t>
      </w:r>
      <w:proofErr w:type="gramEnd"/>
    </w:p>
    <w:p w:rsidR="001F7422" w:rsidRPr="00933351" w:rsidRDefault="00A05BE0" w:rsidP="00A05BE0">
      <w:pPr>
        <w:pStyle w:val="a7"/>
        <w:spacing w:after="0" w:line="285" w:lineRule="atLeast"/>
        <w:ind w:left="2409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454660</wp:posOffset>
            </wp:positionV>
            <wp:extent cx="1238250" cy="990600"/>
            <wp:effectExtent l="76200" t="152400" r="114300" b="133350"/>
            <wp:wrapTight wrapText="bothSides">
              <wp:wrapPolygon edited="0">
                <wp:start x="20140" y="-548"/>
                <wp:lineTo x="786" y="-561"/>
                <wp:lineTo x="-678" y="5828"/>
                <wp:lineTo x="-863" y="12675"/>
                <wp:lineTo x="-684" y="20948"/>
                <wp:lineTo x="1552" y="21749"/>
                <wp:lineTo x="1871" y="21863"/>
                <wp:lineTo x="5021" y="21694"/>
                <wp:lineTo x="7577" y="22609"/>
                <wp:lineTo x="21545" y="21991"/>
                <wp:lineTo x="21911" y="20393"/>
                <wp:lineTo x="22005" y="13946"/>
                <wp:lineTo x="22099" y="7498"/>
                <wp:lineTo x="22190" y="7099"/>
                <wp:lineTo x="21965" y="537"/>
                <wp:lineTo x="22056" y="138"/>
                <wp:lineTo x="20140" y="-548"/>
              </wp:wrapPolygon>
            </wp:wrapTight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20641396"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(!) Вышеуказанные условия </w:t>
      </w:r>
      <w:r w:rsidR="007D1D3A">
        <w:t xml:space="preserve"> </w:t>
      </w:r>
      <w:r w:rsidR="00A11314">
        <w:t xml:space="preserve">действуют только </w:t>
      </w:r>
      <w:r>
        <w:t xml:space="preserve">до 31 июля 2011 </w:t>
      </w:r>
      <w:r w:rsidR="00A11314">
        <w:t xml:space="preserve">года, </w:t>
      </w:r>
      <w:r>
        <w:t>с 1-го августа 2011 года проценты снижаются</w:t>
      </w:r>
      <w:r w:rsidR="007D1D3A">
        <w:t xml:space="preserve"> </w:t>
      </w:r>
      <w:r w:rsidR="00A11314">
        <w:t xml:space="preserve">от 30 </w:t>
      </w:r>
      <w:r>
        <w:t xml:space="preserve">до </w:t>
      </w:r>
      <w:r w:rsidR="00A11314">
        <w:t>100%</w:t>
      </w:r>
      <w:r>
        <w:t xml:space="preserve"> в год</w:t>
      </w:r>
      <w:r w:rsidR="00D231C0">
        <w:t xml:space="preserve">, и агентские – </w:t>
      </w:r>
      <w:r w:rsidR="0072428B">
        <w:t>1</w:t>
      </w:r>
      <w:r w:rsidR="00D231C0">
        <w:t>0%</w:t>
      </w:r>
      <w:r w:rsidR="00A11314">
        <w:t xml:space="preserve"> в год.</w:t>
      </w:r>
    </w:p>
    <w:p w:rsidR="00A11314" w:rsidRDefault="001F7422" w:rsidP="00A05BE0">
      <w:pPr>
        <w:spacing w:before="100" w:beforeAutospacing="1" w:after="0" w:line="285" w:lineRule="atLeast"/>
        <w:ind w:left="720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Чтобы выбрать себе приемлемый вид вклада просмотрите </w:t>
      </w:r>
      <w:r w:rsidR="00364FA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на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нашем сайте </w:t>
      </w:r>
      <w:hyperlink r:id="rId16" w:history="1">
        <w:r w:rsidR="00D231C0" w:rsidRPr="00A669D2">
          <w:rPr>
            <w:rStyle w:val="a5"/>
            <w:rFonts w:ascii="Trebuchet MS" w:eastAsia="Times New Roman" w:hAnsi="Trebuchet MS" w:cs="Times New Roman"/>
            <w:sz w:val="20"/>
            <w:szCs w:val="20"/>
            <w:lang w:val="en-US" w:eastAsia="ru-RU"/>
          </w:rPr>
          <w:t>www</w:t>
        </w:r>
        <w:r w:rsidR="00D231C0" w:rsidRPr="00D231C0">
          <w:rPr>
            <w:rStyle w:val="a5"/>
            <w:rFonts w:ascii="Trebuchet MS" w:eastAsia="Times New Roman" w:hAnsi="Trebuchet MS" w:cs="Times New Roman"/>
            <w:sz w:val="20"/>
            <w:szCs w:val="20"/>
            <w:lang w:eastAsia="ru-RU"/>
          </w:rPr>
          <w:t>.</w:t>
        </w:r>
        <w:r w:rsidR="00D231C0" w:rsidRPr="00A669D2">
          <w:rPr>
            <w:rStyle w:val="a5"/>
            <w:rFonts w:ascii="Trebuchet MS" w:eastAsia="Times New Roman" w:hAnsi="Trebuchet MS" w:cs="Times New Roman"/>
            <w:sz w:val="20"/>
            <w:szCs w:val="20"/>
            <w:lang w:val="en-US" w:eastAsia="ru-RU"/>
          </w:rPr>
          <w:t>gnt</w:t>
        </w:r>
        <w:r w:rsidR="00D231C0" w:rsidRPr="00D231C0">
          <w:rPr>
            <w:rStyle w:val="a5"/>
            <w:rFonts w:ascii="Trebuchet MS" w:eastAsia="Times New Roman" w:hAnsi="Trebuchet MS" w:cs="Times New Roman"/>
            <w:sz w:val="20"/>
            <w:szCs w:val="20"/>
            <w:lang w:eastAsia="ru-RU"/>
          </w:rPr>
          <w:t>-</w:t>
        </w:r>
        <w:r w:rsidR="00D231C0" w:rsidRPr="00A669D2">
          <w:rPr>
            <w:rStyle w:val="a5"/>
            <w:rFonts w:ascii="Trebuchet MS" w:eastAsia="Times New Roman" w:hAnsi="Trebuchet MS" w:cs="Times New Roman"/>
            <w:sz w:val="20"/>
            <w:szCs w:val="20"/>
            <w:lang w:val="en-US" w:eastAsia="ru-RU"/>
          </w:rPr>
          <w:t>capital</w:t>
        </w:r>
        <w:r w:rsidR="00D231C0" w:rsidRPr="00D231C0">
          <w:rPr>
            <w:rStyle w:val="a5"/>
            <w:rFonts w:ascii="Trebuchet MS" w:eastAsia="Times New Roman" w:hAnsi="Trebuchet MS" w:cs="Times New Roman"/>
            <w:sz w:val="20"/>
            <w:szCs w:val="20"/>
            <w:lang w:eastAsia="ru-RU"/>
          </w:rPr>
          <w:t>.</w:t>
        </w:r>
        <w:r w:rsidR="00D231C0" w:rsidRPr="00A669D2">
          <w:rPr>
            <w:rStyle w:val="a5"/>
            <w:rFonts w:ascii="Trebuchet MS" w:eastAsia="Times New Roman" w:hAnsi="Trebuchet MS" w:cs="Times New Roman"/>
            <w:sz w:val="20"/>
            <w:szCs w:val="20"/>
            <w:lang w:val="en-US" w:eastAsia="ru-RU"/>
          </w:rPr>
          <w:t>ru</w:t>
        </w:r>
      </w:hyperlink>
      <w:r w:rsidR="00D231C0" w:rsidRPr="00D231C0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раздел</w:t>
      </w:r>
      <w:r w:rsidRPr="001F7422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«условия сотрудничества»</w:t>
      </w:r>
      <w:r w:rsidR="004747B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или информацию в конце документа.</w:t>
      </w:r>
    </w:p>
    <w:p w:rsidR="0059573F" w:rsidRDefault="0059573F" w:rsidP="0059573F">
      <w:pPr>
        <w:spacing w:after="0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</w:p>
    <w:p w:rsidR="007C2808" w:rsidRPr="00364FA9" w:rsidRDefault="007C2808" w:rsidP="0059573F">
      <w:pPr>
        <w:spacing w:after="0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</w:p>
    <w:p w:rsidR="004747B9" w:rsidRDefault="00B52646" w:rsidP="0059573F">
      <w:pPr>
        <w:spacing w:after="0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-72390</wp:posOffset>
            </wp:positionV>
            <wp:extent cx="904875" cy="752475"/>
            <wp:effectExtent l="19050" t="0" r="9525" b="0"/>
            <wp:wrapTight wrapText="bothSides">
              <wp:wrapPolygon edited="0">
                <wp:start x="-455" y="0"/>
                <wp:lineTo x="-455" y="21327"/>
                <wp:lineTo x="21827" y="21327"/>
                <wp:lineTo x="21827" y="0"/>
                <wp:lineTo x="-455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7B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Наша компания работает в сфере инвестици</w:t>
      </w:r>
      <w:r w:rsidR="00DF632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й</w:t>
      </w:r>
      <w:r w:rsidR="004747B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уже 4 года, в новом сегодняшн</w:t>
      </w:r>
      <w:r w:rsidR="00F22ED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е</w:t>
      </w:r>
      <w:r w:rsidR="004747B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м формате («венчурные инвестиции») работает с 12 апреля 2011 года. У нас есть юридическое </w:t>
      </w:r>
      <w:r w:rsidR="00A5353D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право,</w:t>
      </w:r>
      <w:r w:rsidR="004747B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чтобы осуществлять инвестиционную деятельность по всему миру.</w:t>
      </w:r>
    </w:p>
    <w:p w:rsidR="00A5353D" w:rsidRDefault="002E7655" w:rsidP="004747B9">
      <w:pPr>
        <w:spacing w:before="100" w:beforeAutospacing="1" w:after="100" w:afterAutospacing="1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137160</wp:posOffset>
            </wp:positionV>
            <wp:extent cx="1133475" cy="952500"/>
            <wp:effectExtent l="19050" t="0" r="9525" b="0"/>
            <wp:wrapTight wrapText="bothSides">
              <wp:wrapPolygon edited="0">
                <wp:start x="-363" y="0"/>
                <wp:lineTo x="-363" y="21168"/>
                <wp:lineTo x="21782" y="21168"/>
                <wp:lineTo x="21782" y="0"/>
                <wp:lineTo x="-363" y="0"/>
              </wp:wrapPolygon>
            </wp:wrapTight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53D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Компания инвестирует капитал в проекты и идеи, которые являются рентабельными на ее взгляд. По этому поводу мы постоянно изучаем спрос и предложение, проводим маркетинговые исследования.</w:t>
      </w:r>
    </w:p>
    <w:p w:rsidR="00D85FB8" w:rsidRDefault="00D85FB8" w:rsidP="00D85FB8">
      <w:pPr>
        <w:spacing w:before="100" w:beforeAutospacing="1" w:after="100" w:afterAutospacing="1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</w:p>
    <w:p w:rsidR="00D85FB8" w:rsidRDefault="002E7655" w:rsidP="00D85FB8">
      <w:pPr>
        <w:pStyle w:val="a7"/>
        <w:spacing w:after="0" w:line="240" w:lineRule="auto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66675</wp:posOffset>
            </wp:positionV>
            <wp:extent cx="904875" cy="790575"/>
            <wp:effectExtent l="19050" t="0" r="9525" b="0"/>
            <wp:wrapTight wrapText="bothSides">
              <wp:wrapPolygon edited="0">
                <wp:start x="-455" y="0"/>
                <wp:lineTo x="-455" y="21340"/>
                <wp:lineTo x="21827" y="21340"/>
                <wp:lineTo x="21827" y="0"/>
                <wp:lineTo x="-455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FB8"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На данном этапе финансируемые проекты: </w:t>
      </w:r>
    </w:p>
    <w:p w:rsidR="00D85FB8" w:rsidRPr="00D85FB8" w:rsidRDefault="00D85FB8" w:rsidP="00D85FB8">
      <w:pPr>
        <w:pStyle w:val="a7"/>
        <w:numPr>
          <w:ilvl w:val="0"/>
          <w:numId w:val="4"/>
        </w:numPr>
        <w:spacing w:after="0" w:line="240" w:lineRule="auto"/>
        <w:ind w:left="1560" w:firstLine="0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ТВ-канал по инвестициям и бизнесу</w:t>
      </w:r>
      <w:r w:rsidR="007D1D3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, </w:t>
      </w:r>
      <w:proofErr w:type="gramStart"/>
      <w:r w:rsidR="007D1D3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аудитория</w:t>
      </w:r>
      <w:proofErr w:type="gramEnd"/>
      <w:r w:rsidR="007D1D3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которой будет составлять свыше 150 миллионов человек по всему миру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;</w:t>
      </w:r>
    </w:p>
    <w:p w:rsidR="00D85FB8" w:rsidRPr="00D85FB8" w:rsidRDefault="00D85FB8" w:rsidP="00D85FB8">
      <w:pPr>
        <w:pStyle w:val="a7"/>
        <w:numPr>
          <w:ilvl w:val="0"/>
          <w:numId w:val="4"/>
        </w:numPr>
        <w:spacing w:after="0" w:line="240" w:lineRule="auto"/>
        <w:ind w:left="1560" w:firstLine="0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Инновационный </w:t>
      </w:r>
      <w:r w:rsidR="007D1D3A"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ТУРИСТИЧЕСКИЙ ИНТЕРНЕТ – ПРОЕКТ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;</w:t>
      </w:r>
    </w:p>
    <w:p w:rsidR="00D85FB8" w:rsidRPr="00D85FB8" w:rsidRDefault="007D1D3A" w:rsidP="00D85FB8">
      <w:pPr>
        <w:pStyle w:val="a7"/>
        <w:numPr>
          <w:ilvl w:val="0"/>
          <w:numId w:val="4"/>
        </w:numPr>
        <w:spacing w:after="0" w:line="240" w:lineRule="auto"/>
        <w:ind w:left="1560" w:firstLine="0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СОЦИАЛЬНАЯ СЕТЬ </w:t>
      </w:r>
      <w:r w:rsidR="00D85FB8"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по новым технологиям</w:t>
      </w:r>
      <w:r w:rsid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;</w:t>
      </w:r>
    </w:p>
    <w:p w:rsidR="00D85FB8" w:rsidRPr="00D85FB8" w:rsidRDefault="00364FA9" w:rsidP="00D85FB8">
      <w:pPr>
        <w:pStyle w:val="a7"/>
        <w:numPr>
          <w:ilvl w:val="0"/>
          <w:numId w:val="4"/>
        </w:numPr>
        <w:spacing w:after="0" w:line="240" w:lineRule="auto"/>
        <w:ind w:left="1560" w:firstLine="0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В</w:t>
      </w:r>
      <w:r w:rsidR="00D85FB8"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недрение инновационных разработок в сфере биотехнологий (продукт по омоложению на клеточном уровне)</w:t>
      </w:r>
      <w:r w:rsid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;</w:t>
      </w:r>
    </w:p>
    <w:p w:rsidR="00D85FB8" w:rsidRDefault="00D85FB8" w:rsidP="00D85FB8">
      <w:pPr>
        <w:pStyle w:val="a7"/>
        <w:numPr>
          <w:ilvl w:val="0"/>
          <w:numId w:val="4"/>
        </w:numPr>
        <w:spacing w:after="0" w:line="240" w:lineRule="auto"/>
        <w:ind w:left="1560" w:firstLine="0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 w:rsidRPr="00D85FB8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Новый сервис коллективных покупок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.</w:t>
      </w:r>
    </w:p>
    <w:p w:rsidR="00D85FB8" w:rsidRPr="00D85FB8" w:rsidRDefault="0059573F" w:rsidP="00D85FB8">
      <w:pPr>
        <w:spacing w:after="0" w:line="240" w:lineRule="auto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135255</wp:posOffset>
            </wp:positionV>
            <wp:extent cx="1133475" cy="1200150"/>
            <wp:effectExtent l="19050" t="0" r="9525" b="0"/>
            <wp:wrapTight wrapText="bothSides">
              <wp:wrapPolygon edited="0">
                <wp:start x="-363" y="0"/>
                <wp:lineTo x="-363" y="21257"/>
                <wp:lineTo x="21782" y="21257"/>
                <wp:lineTo x="21782" y="0"/>
                <wp:lineTo x="-363" y="0"/>
              </wp:wrapPolygon>
            </wp:wrapTight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FB8" w:rsidRPr="00D85FB8" w:rsidRDefault="00D85FB8" w:rsidP="00D85FB8">
      <w:pPr>
        <w:spacing w:after="0" w:line="240" w:lineRule="auto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</w:p>
    <w:p w:rsidR="00A5353D" w:rsidRDefault="0022106B" w:rsidP="00D85FB8">
      <w:pPr>
        <w:spacing w:after="0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Проекты всегда будут приносить доходы в компанию, поскольку у нас разработана стратегия защиты от рисков, называемая «минимизацией рисков». Это означает, что финансируются несколько проектов одновременно, что </w:t>
      </w:r>
      <w:r w:rsidR="007F2C02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дает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</w:t>
      </w:r>
      <w:r w:rsidR="00364FA9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максимальную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гаранти</w:t>
      </w:r>
      <w:r w:rsidR="002E7655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ю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</w:t>
      </w:r>
      <w:r w:rsidR="00DF632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сохранности ваших финансов, так</w:t>
      </w:r>
      <w:r w:rsidR="007F2C02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же</w:t>
      </w:r>
      <w:r w:rsidR="00DF632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 и своевременную оплату </w:t>
      </w:r>
      <w:r w:rsidR="007F2C02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 xml:space="preserve">доходов </w:t>
      </w:r>
      <w:r w:rsidR="00DF632A"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каждого клиента</w:t>
      </w:r>
      <w:r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  <w:t>.</w:t>
      </w:r>
    </w:p>
    <w:p w:rsidR="002E7655" w:rsidRDefault="002E7655" w:rsidP="00D85FB8">
      <w:pPr>
        <w:spacing w:after="0" w:line="285" w:lineRule="atLeast"/>
        <w:rPr>
          <w:rFonts w:ascii="Trebuchet MS" w:eastAsia="Times New Roman" w:hAnsi="Trebuchet MS" w:cs="Times New Roman"/>
          <w:color w:val="292929"/>
          <w:sz w:val="20"/>
          <w:szCs w:val="20"/>
          <w:lang w:eastAsia="ru-RU"/>
        </w:rPr>
      </w:pPr>
    </w:p>
    <w:p w:rsidR="00F22ED9" w:rsidRPr="00D231C0" w:rsidRDefault="002E7655" w:rsidP="00F22ED9">
      <w:pPr>
        <w:spacing w:after="0" w:line="285" w:lineRule="atLeast"/>
        <w:ind w:left="1701" w:hanging="1701"/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114935</wp:posOffset>
            </wp:positionV>
            <wp:extent cx="1152525" cy="1019175"/>
            <wp:effectExtent l="152400" t="171450" r="142875" b="142875"/>
            <wp:wrapTight wrapText="bothSides">
              <wp:wrapPolygon edited="0">
                <wp:start x="-900" y="125"/>
                <wp:lineTo x="-657" y="20551"/>
                <wp:lineTo x="-188" y="22076"/>
                <wp:lineTo x="10662" y="22932"/>
                <wp:lineTo x="13359" y="21870"/>
                <wp:lineTo x="19458" y="22032"/>
                <wp:lineTo x="19796" y="21899"/>
                <wp:lineTo x="22156" y="20970"/>
                <wp:lineTo x="22493" y="20837"/>
                <wp:lineTo x="22243" y="18798"/>
                <wp:lineTo x="22125" y="18416"/>
                <wp:lineTo x="22049" y="12033"/>
                <wp:lineTo x="21932" y="11652"/>
                <wp:lineTo x="22193" y="5136"/>
                <wp:lineTo x="22076" y="4755"/>
                <wp:lineTo x="21678" y="-219"/>
                <wp:lineTo x="448" y="-406"/>
                <wp:lineTo x="-900" y="125"/>
              </wp:wrapPolygon>
            </wp:wrapTight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1152347"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7DC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 xml:space="preserve">Гарантией выплат </w:t>
      </w:r>
      <w:r w:rsidR="007F2C02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процентов</w:t>
      </w:r>
      <w:r w:rsidR="003317DC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 xml:space="preserve"> с вашего вложенного капитала выступает юридический документ (договор займа), юридическая сила которого действует по все</w:t>
      </w:r>
      <w:r w:rsidR="00DF632A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м</w:t>
      </w:r>
      <w:r w:rsidR="003317DC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у миру, а на инвестиции от 10 000</w:t>
      </w:r>
      <w:r w:rsidR="003317DC">
        <w:rPr>
          <w:rFonts w:ascii="Trebuchet MS" w:eastAsia="Times New Roman" w:hAnsi="Trebuchet MS" w:cs="Times New Roman"/>
          <w:noProof/>
          <w:color w:val="292929"/>
          <w:sz w:val="20"/>
          <w:szCs w:val="20"/>
          <w:lang w:val="kk-KZ" w:eastAsia="ru-RU"/>
        </w:rPr>
        <w:t xml:space="preserve">$ </w:t>
      </w:r>
      <w:r w:rsidR="003317DC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выдается вексель. Вы можете снимать пр</w:t>
      </w:r>
      <w:r w:rsidR="00F22ED9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ибыль со счета каждые 6 месяцев</w:t>
      </w:r>
      <w:r w:rsidR="00F22ED9" w:rsidRPr="00F22ED9">
        <w:rPr>
          <w:rFonts w:ascii="Trebuchet MS" w:eastAsia="Times New Roman" w:hAnsi="Trebuchet MS" w:cs="Times New Roman"/>
          <w:noProof/>
          <w:color w:val="FF0000"/>
          <w:sz w:val="28"/>
          <w:szCs w:val="28"/>
          <w:lang w:eastAsia="ru-RU"/>
        </w:rPr>
        <w:t>*</w:t>
      </w:r>
      <w:r w:rsidR="00F22ED9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, поскольку один раз в пол года мы будем предоставлять отчет по вложенным средствам – индивидуально для каждого клиента. Все инвесторы могут принимать участие в веб-конференциях, задавая нам любые вопросы и интересуясь судьбой своих вложений.</w:t>
      </w:r>
      <w:r w:rsidR="00D231C0" w:rsidRPr="00D231C0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 xml:space="preserve"> </w:t>
      </w:r>
      <w:r w:rsidR="00D231C0">
        <w:rPr>
          <w:rFonts w:ascii="Trebuchet MS" w:eastAsia="Times New Roman" w:hAnsi="Trebuchet MS" w:cs="Times New Roman"/>
          <w:noProof/>
          <w:color w:val="292929"/>
          <w:sz w:val="20"/>
          <w:szCs w:val="20"/>
          <w:lang w:eastAsia="ru-RU"/>
        </w:rPr>
        <w:t>После окончания срока договора, ваша основная сумма вклада (НОМИНАЛ) возвращается.</w:t>
      </w:r>
    </w:p>
    <w:p w:rsidR="00F846CE" w:rsidRDefault="00F846CE" w:rsidP="00F846CE">
      <w:pPr>
        <w:spacing w:after="0" w:line="285" w:lineRule="atLeast"/>
        <w:rPr>
          <w:rFonts w:ascii="Trebuchet MS" w:eastAsia="Times New Roman" w:hAnsi="Trebuchet MS" w:cs="Times New Roman"/>
          <w:noProof/>
          <w:color w:val="FF0000"/>
          <w:sz w:val="28"/>
          <w:szCs w:val="28"/>
          <w:lang w:eastAsia="ru-RU"/>
        </w:rPr>
      </w:pPr>
    </w:p>
    <w:p w:rsidR="00F22ED9" w:rsidRPr="007C2808" w:rsidRDefault="00F22ED9" w:rsidP="00F846CE">
      <w:pPr>
        <w:spacing w:after="0" w:line="285" w:lineRule="atLeast"/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</w:pPr>
      <w:r w:rsidRPr="00F22ED9">
        <w:rPr>
          <w:rFonts w:ascii="Trebuchet MS" w:eastAsia="Times New Roman" w:hAnsi="Trebuchet MS" w:cs="Times New Roman"/>
          <w:noProof/>
          <w:color w:val="FF0000"/>
          <w:sz w:val="28"/>
          <w:szCs w:val="28"/>
          <w:lang w:eastAsia="ru-RU"/>
        </w:rPr>
        <w:t>*</w:t>
      </w:r>
      <w:r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  <w:t>Е</w:t>
      </w:r>
      <w:r w:rsidRPr="00F22ED9"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  <w:t>сли у ва</w:t>
      </w:r>
      <w:r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  <w:t>с возникает вопрос: почему каждые пол года? Ответ: ваши % будут выплачиваться с доходов реализуемых проектов, это означает</w:t>
      </w:r>
      <w:r w:rsidR="00F846CE"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  <w:t xml:space="preserve"> – во-первых, для реализации проектов выделяется определенное время; во-вторых, это означает, что выплаты производятся с доходов проектов, а не с денег привлекаемых инвесторов, как это делается в финансовых пирамидах</w:t>
      </w:r>
      <w:r w:rsidR="00D231C0"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  <w:t>!</w:t>
      </w:r>
    </w:p>
    <w:p w:rsidR="000248AF" w:rsidRPr="007C2808" w:rsidRDefault="000248AF" w:rsidP="00F846CE">
      <w:pPr>
        <w:spacing w:after="0" w:line="285" w:lineRule="atLeast"/>
        <w:rPr>
          <w:rFonts w:ascii="Trebuchet MS" w:eastAsia="Times New Roman" w:hAnsi="Trebuchet MS" w:cs="Times New Roman"/>
          <w:noProof/>
          <w:sz w:val="20"/>
          <w:szCs w:val="20"/>
          <w:lang w:eastAsia="ru-RU"/>
        </w:rPr>
      </w:pPr>
    </w:p>
    <w:p w:rsidR="00847DAA" w:rsidRDefault="00B01C1C" w:rsidP="00F846CE">
      <w:pPr>
        <w:spacing w:after="0" w:line="285" w:lineRule="atLeast"/>
        <w:rPr>
          <w:rFonts w:ascii="Trebuchet MS" w:eastAsia="Times New Roman" w:hAnsi="Trebuchet MS" w:cs="Times New Roman"/>
          <w:noProof/>
          <w:sz w:val="28"/>
          <w:szCs w:val="28"/>
          <w:lang w:eastAsia="ru-RU"/>
        </w:rPr>
      </w:pPr>
      <w:r w:rsidRPr="00B01C1C">
        <w:rPr>
          <w:rFonts w:ascii="Trebuchet MS" w:eastAsia="Times New Roman" w:hAnsi="Trebuchet MS" w:cs="Times New Roman"/>
          <w:noProof/>
          <w:sz w:val="28"/>
          <w:szCs w:val="28"/>
          <w:lang w:eastAsia="ru-RU"/>
        </w:rPr>
        <w:t>Привед</w:t>
      </w:r>
      <w:r w:rsidR="00DF632A">
        <w:rPr>
          <w:rFonts w:ascii="Trebuchet MS" w:eastAsia="Times New Roman" w:hAnsi="Trebuchet MS" w:cs="Times New Roman"/>
          <w:noProof/>
          <w:sz w:val="28"/>
          <w:szCs w:val="28"/>
          <w:lang w:eastAsia="ru-RU"/>
        </w:rPr>
        <w:t>ем</w:t>
      </w:r>
      <w:r w:rsidRPr="00B01C1C">
        <w:rPr>
          <w:rFonts w:ascii="Trebuchet MS" w:eastAsia="Times New Roman" w:hAnsi="Trebuchet MS" w:cs="Times New Roman"/>
          <w:noProof/>
          <w:sz w:val="28"/>
          <w:szCs w:val="28"/>
          <w:lang w:eastAsia="ru-RU"/>
        </w:rPr>
        <w:t xml:space="preserve"> пример подсчетов ваших денег:</w:t>
      </w:r>
    </w:p>
    <w:p w:rsidR="00B01C1C" w:rsidRDefault="00B01C1C" w:rsidP="00F846CE">
      <w:pPr>
        <w:spacing w:after="0" w:line="285" w:lineRule="atLeast"/>
        <w:rPr>
          <w:rFonts w:ascii="Trebuchet MS" w:eastAsia="Times New Roman" w:hAnsi="Trebuchet MS" w:cs="Times New Roman"/>
          <w:noProof/>
          <w:sz w:val="28"/>
          <w:szCs w:val="28"/>
          <w:lang w:eastAsia="ru-RU"/>
        </w:rPr>
      </w:pPr>
    </w:p>
    <w:p w:rsidR="00B01C1C" w:rsidRDefault="00B01C1C" w:rsidP="00F846CE">
      <w:p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 w:rsidRPr="00E34312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В нижеуказанной таблице выбираем сумму вкладов, например 3000</w:t>
      </w:r>
      <w:r w:rsidRP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$ </w:t>
      </w:r>
      <w:r w:rsidRPr="00E34312">
        <w:rPr>
          <w:rFonts w:ascii="Trebuchet MS" w:eastAsia="Times New Roman" w:hAnsi="Trebuchet MS" w:cs="Times New Roman"/>
          <w:noProof/>
          <w:color w:val="C00000"/>
          <w:sz w:val="24"/>
          <w:szCs w:val="24"/>
          <w:lang w:val="kk-KZ" w:eastAsia="ru-RU"/>
        </w:rPr>
        <w:t>«Стандартный»</w:t>
      </w:r>
      <w:r w:rsidR="007F2C02">
        <w:rPr>
          <w:rFonts w:ascii="Trebuchet MS" w:eastAsia="Times New Roman" w:hAnsi="Trebuchet MS" w:cs="Times New Roman"/>
          <w:noProof/>
          <w:color w:val="C00000"/>
          <w:sz w:val="24"/>
          <w:szCs w:val="24"/>
          <w:lang w:val="kk-KZ" w:eastAsia="ru-RU"/>
        </w:rPr>
        <w:t xml:space="preserve"> с РЕИНВЕСТИРОВАНИЕМ</w:t>
      </w:r>
      <w:r w:rsidR="00E34312" w:rsidRP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инвестируете на 3 года (</w:t>
      </w:r>
      <w:r w:rsidR="00E34312" w:rsidRPr="00E34312">
        <w:rPr>
          <w:rFonts w:ascii="Times New Roman" w:eastAsia="Times New Roman" w:hAnsi="Times New Roman" w:cs="Times New Roman"/>
          <w:b/>
          <w:i/>
          <w:sz w:val="24"/>
          <w:szCs w:val="24"/>
        </w:rPr>
        <w:t>Агрессивный стиль</w:t>
      </w:r>
      <w:r w:rsidR="00E34312" w:rsidRP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) под 100%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в год</w:t>
      </w:r>
      <w:r w:rsidR="00E34312" w:rsidRP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.</w:t>
      </w:r>
      <w:r w:rsid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 w:rsidR="007F2C0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Выплаты процентов ведутся важдые 6 месяцев</w:t>
      </w:r>
      <w:r w:rsidR="00985BA8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,</w:t>
      </w:r>
      <w:r w:rsid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 w:rsidR="007F2C0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поэтому 100%:2=50%.</w:t>
      </w:r>
      <w:r w:rsidR="00E3431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 w:rsidR="007F2C02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Считаем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по 50% в пол года.</w:t>
      </w:r>
    </w:p>
    <w:p w:rsidR="00574F0A" w:rsidRDefault="00574F0A" w:rsidP="00574F0A">
      <w:pPr>
        <w:pStyle w:val="a7"/>
        <w:numPr>
          <w:ilvl w:val="0"/>
          <w:numId w:val="5"/>
        </w:num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3000$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- 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50%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=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1500$ -эти деньги вы не снимая со счета, реинвестируете</w:t>
      </w:r>
      <w:r w:rsidR="00011BE5" w:rsidRPr="00011BE5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все 6 полугодий подряд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.</w:t>
      </w:r>
    </w:p>
    <w:p w:rsidR="00574F0A" w:rsidRPr="00011BE5" w:rsidRDefault="00574F0A" w:rsidP="00574F0A">
      <w:pPr>
        <w:pStyle w:val="a7"/>
        <w:numPr>
          <w:ilvl w:val="0"/>
          <w:numId w:val="5"/>
        </w:num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(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3000</w:t>
      </w:r>
      <w:r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$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+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1500$)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=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 w:rsidR="00011BE5"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4500$</w:t>
      </w:r>
      <w:r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-</w:t>
      </w:r>
      <w:r w:rsidRP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50%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=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2250$</w:t>
      </w:r>
    </w:p>
    <w:p w:rsidR="00011BE5" w:rsidRPr="00011BE5" w:rsidRDefault="00011BE5" w:rsidP="00574F0A">
      <w:pPr>
        <w:pStyle w:val="a7"/>
        <w:numPr>
          <w:ilvl w:val="0"/>
          <w:numId w:val="5"/>
        </w:num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 xml:space="preserve">6750$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-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 xml:space="preserve"> 50%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=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3375$</w:t>
      </w:r>
    </w:p>
    <w:p w:rsidR="00011BE5" w:rsidRPr="00011BE5" w:rsidRDefault="00011BE5" w:rsidP="00574F0A">
      <w:pPr>
        <w:pStyle w:val="a7"/>
        <w:numPr>
          <w:ilvl w:val="0"/>
          <w:numId w:val="5"/>
        </w:num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lastRenderedPageBreak/>
        <w:t xml:space="preserve">10125$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-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 xml:space="preserve"> 50%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=</w:t>
      </w:r>
      <w:r w:rsid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5062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,</w:t>
      </w:r>
      <w:r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5$</w:t>
      </w:r>
    </w:p>
    <w:p w:rsidR="00011BE5" w:rsidRPr="00011BE5" w:rsidRDefault="005B6A7A" w:rsidP="00574F0A">
      <w:pPr>
        <w:pStyle w:val="a7"/>
        <w:numPr>
          <w:ilvl w:val="0"/>
          <w:numId w:val="5"/>
        </w:num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15187,5$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-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 xml:space="preserve"> 50%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=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7593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,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en-US" w:eastAsia="ru-RU"/>
        </w:rPr>
        <w:t>75$</w:t>
      </w:r>
    </w:p>
    <w:p w:rsidR="00011BE5" w:rsidRDefault="005B6A7A" w:rsidP="00574F0A">
      <w:pPr>
        <w:pStyle w:val="a7"/>
        <w:numPr>
          <w:ilvl w:val="0"/>
          <w:numId w:val="5"/>
        </w:numPr>
        <w:spacing w:after="0" w:line="285" w:lineRule="atLeast"/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22781,25$</w:t>
      </w:r>
      <w:r w:rsidR="00011BE5" w:rsidRP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273F88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-</w:t>
      </w:r>
      <w:r w:rsidR="00011BE5" w:rsidRP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50%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011BE5" w:rsidRPr="005B6A7A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=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11390,625</w:t>
      </w:r>
      <w:r w:rsidR="00011BE5"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$</w:t>
      </w:r>
    </w:p>
    <w:p w:rsidR="00985BA8" w:rsidRDefault="005B6A7A" w:rsidP="00985BA8">
      <w:pPr>
        <w:pStyle w:val="a7"/>
        <w:spacing w:after="0" w:line="285" w:lineRule="atLeast"/>
        <w:ind w:left="284"/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Итого: (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 xml:space="preserve">22781,25$ + 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11390,625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$) = 34171,875$ + 3000$ [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>номинал</w:t>
      </w:r>
      <w:r>
        <w:rPr>
          <w:rFonts w:ascii="Trebuchet MS" w:eastAsia="Times New Roman" w:hAnsi="Trebuchet MS" w:cs="Times New Roman"/>
          <w:noProof/>
          <w:sz w:val="24"/>
          <w:szCs w:val="24"/>
          <w:lang w:val="kk-KZ" w:eastAsia="ru-RU"/>
        </w:rPr>
        <w:t>] = 37171,875$</w:t>
      </w:r>
    </w:p>
    <w:p w:rsidR="00985BA8" w:rsidRPr="00004C3F" w:rsidRDefault="00273F88" w:rsidP="00004C3F">
      <w:pPr>
        <w:spacing w:after="0" w:line="285" w:lineRule="atLeast"/>
        <w:ind w:left="709" w:hanging="1"/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</w:pPr>
      <w:r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  <w:t>Таким образом можно вы</w:t>
      </w:r>
      <w:r w:rsidR="00004C3F"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  <w:t>числить</w:t>
      </w:r>
      <w:r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  <w:t xml:space="preserve"> что </w:t>
      </w:r>
      <w:r w:rsidR="00004C3F"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  <w:t xml:space="preserve">инвестируемая сумма </w:t>
      </w:r>
      <w:r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  <w:t>5000</w:t>
      </w:r>
      <w:r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val="kk-KZ" w:eastAsia="ru-RU"/>
        </w:rPr>
        <w:t xml:space="preserve">$ в итоге </w:t>
      </w:r>
      <w:r w:rsidR="00004C3F"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val="kk-KZ" w:eastAsia="ru-RU"/>
        </w:rPr>
        <w:t xml:space="preserve">вырастут до </w:t>
      </w:r>
      <w:r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val="kk-KZ" w:eastAsia="ru-RU"/>
        </w:rPr>
        <w:t xml:space="preserve"> 97064,076$, а 10000$</w:t>
      </w:r>
      <w:r w:rsidR="00004C3F"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val="kk-KZ" w:eastAsia="ru-RU"/>
        </w:rPr>
        <w:t xml:space="preserve"> до 297229$ </w:t>
      </w:r>
      <w:r w:rsidR="00004C3F" w:rsidRPr="00004C3F">
        <w:rPr>
          <w:rFonts w:ascii="Trebuchet MS" w:eastAsia="Times New Roman" w:hAnsi="Trebuchet MS" w:cs="Times New Roman"/>
          <w:noProof/>
          <w:sz w:val="24"/>
          <w:szCs w:val="24"/>
          <w:u w:val="single"/>
          <w:lang w:eastAsia="ru-RU"/>
        </w:rPr>
        <w:t>за три года.</w:t>
      </w:r>
    </w:p>
    <w:p w:rsidR="000248AF" w:rsidRPr="00F33F29" w:rsidRDefault="000248AF" w:rsidP="00F846CE">
      <w:pPr>
        <w:spacing w:after="0" w:line="285" w:lineRule="atLeast"/>
        <w:rPr>
          <w:rFonts w:ascii="Trebuchet MS" w:eastAsia="Times New Roman" w:hAnsi="Trebuchet MS" w:cs="Times New Roman"/>
          <w:noProof/>
          <w:lang w:eastAsia="ru-RU"/>
        </w:rPr>
      </w:pPr>
    </w:p>
    <w:tbl>
      <w:tblPr>
        <w:tblStyle w:val="a8"/>
        <w:tblpPr w:leftFromText="180" w:rightFromText="180" w:vertAnchor="page" w:horzAnchor="margin" w:tblpY="3136"/>
        <w:tblW w:w="0" w:type="auto"/>
        <w:tblLayout w:type="fixed"/>
        <w:tblLook w:val="04A0"/>
      </w:tblPr>
      <w:tblGrid>
        <w:gridCol w:w="1253"/>
        <w:gridCol w:w="1039"/>
        <w:gridCol w:w="1039"/>
        <w:gridCol w:w="1040"/>
        <w:gridCol w:w="1040"/>
        <w:gridCol w:w="1040"/>
        <w:gridCol w:w="1040"/>
        <w:gridCol w:w="1040"/>
        <w:gridCol w:w="1040"/>
      </w:tblGrid>
      <w:tr w:rsidR="00273F88" w:rsidRPr="00C9261E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</w:rPr>
            </w:pPr>
            <w:r w:rsidRPr="00847DAA">
              <w:rPr>
                <w:b/>
                <w:color w:val="C00000"/>
              </w:rPr>
              <w:t>Виды вкладов</w:t>
            </w:r>
          </w:p>
        </w:tc>
        <w:tc>
          <w:tcPr>
            <w:tcW w:w="2078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b/>
                <w:color w:val="C00000"/>
                <w:sz w:val="28"/>
              </w:rPr>
              <w:t>Срочный</w:t>
            </w:r>
          </w:p>
        </w:tc>
        <w:tc>
          <w:tcPr>
            <w:tcW w:w="208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b/>
                <w:color w:val="C00000"/>
                <w:sz w:val="28"/>
              </w:rPr>
              <w:t>Стандартный</w:t>
            </w:r>
          </w:p>
        </w:tc>
        <w:tc>
          <w:tcPr>
            <w:tcW w:w="208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b/>
                <w:color w:val="C00000"/>
                <w:sz w:val="28"/>
              </w:rPr>
              <w:t>Премиум</w:t>
            </w:r>
          </w:p>
        </w:tc>
        <w:tc>
          <w:tcPr>
            <w:tcW w:w="208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b/>
                <w:color w:val="C00000"/>
                <w:sz w:val="28"/>
              </w:rPr>
              <w:t>Максимум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350305" w:rsidRDefault="00273F88" w:rsidP="00273F88">
            <w:pPr>
              <w:jc w:val="center"/>
              <w:rPr>
                <w:sz w:val="16"/>
              </w:rPr>
            </w:pP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Консервативный стиль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Агрессивный стиль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Консервативный стиль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Агрессивный стиль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Консервативный стиль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Агрессивный стиль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Консервативный стиль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i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Агрессивный стиль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ind w:left="-142" w:right="-97" w:firstLine="142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Минималь </w:t>
            </w: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  <w:proofErr w:type="gramEnd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размер инвестиций</w:t>
            </w:r>
          </w:p>
        </w:tc>
        <w:tc>
          <w:tcPr>
            <w:tcW w:w="2078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32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0"/>
              </w:rPr>
              <w:t>1000$</w:t>
            </w:r>
          </w:p>
        </w:tc>
        <w:tc>
          <w:tcPr>
            <w:tcW w:w="208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32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0"/>
              </w:rPr>
              <w:t>3000$</w:t>
            </w:r>
          </w:p>
        </w:tc>
        <w:tc>
          <w:tcPr>
            <w:tcW w:w="208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32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0"/>
              </w:rPr>
              <w:t>5000$</w:t>
            </w:r>
          </w:p>
        </w:tc>
        <w:tc>
          <w:tcPr>
            <w:tcW w:w="208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32"/>
                <w:lang w:val="en-US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0"/>
              </w:rPr>
              <w:t>10000</w:t>
            </w: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0"/>
                <w:lang w:val="en-US"/>
              </w:rPr>
              <w:t>$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ind w:left="-142" w:right="-97" w:firstLine="142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Минималь </w:t>
            </w: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  <w:proofErr w:type="gramEnd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размер пополнения счета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1000$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1000$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1000$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1000$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1000$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1000$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5000$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5000$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sz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вклада*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2 года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3года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2 года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3года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2 года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3года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2 года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3года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Периодич</w:t>
            </w:r>
            <w:r w:rsidRPr="00CF0F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ления</w:t>
            </w:r>
            <w:proofErr w:type="spellEnd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отчетов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1 раз в 6 месяцев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Реинвестирование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0070C0"/>
                <w:sz w:val="24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да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руемый</w:t>
            </w:r>
            <w:proofErr w:type="spellEnd"/>
            <w:proofErr w:type="gramEnd"/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доход инвестора</w:t>
            </w: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(в год)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50%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75%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75%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100%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100%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130%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125%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b/>
                <w:color w:val="C00000"/>
                <w:sz w:val="28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0"/>
              </w:rPr>
              <w:t>150%</w:t>
            </w:r>
          </w:p>
        </w:tc>
      </w:tr>
      <w:tr w:rsidR="00273F88" w:rsidTr="00273F88">
        <w:trPr>
          <w:trHeight w:val="272"/>
        </w:trPr>
        <w:tc>
          <w:tcPr>
            <w:tcW w:w="12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847DAA" w:rsidRDefault="00273F88" w:rsidP="00273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Снятие прибыли  со счета**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39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  <w:tc>
          <w:tcPr>
            <w:tcW w:w="1040" w:type="dxa"/>
            <w:tcBorders>
              <w:top w:val="single" w:sz="1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273F88" w:rsidRPr="000248AF" w:rsidRDefault="00273F88" w:rsidP="00273F88">
            <w:pPr>
              <w:jc w:val="center"/>
              <w:rPr>
                <w:b/>
                <w:color w:val="0070C0"/>
                <w:sz w:val="18"/>
              </w:rPr>
            </w:pPr>
            <w:r w:rsidRPr="000248A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0"/>
              </w:rPr>
              <w:t>каждые 6 месяцев</w:t>
            </w:r>
          </w:p>
        </w:tc>
      </w:tr>
      <w:tr w:rsidR="00273F88" w:rsidRPr="00F33F29" w:rsidTr="00273F88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  <w:tblLook w:val="0000"/>
        </w:tblPrEx>
        <w:trPr>
          <w:trHeight w:val="78"/>
        </w:trPr>
        <w:tc>
          <w:tcPr>
            <w:tcW w:w="9571" w:type="dxa"/>
            <w:gridSpan w:val="9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73F88" w:rsidRPr="00F33F29" w:rsidRDefault="00273F88" w:rsidP="00273F88">
            <w:pPr>
              <w:tabs>
                <w:tab w:val="left" w:pos="13920"/>
              </w:tabs>
              <w:jc w:val="center"/>
              <w:rPr>
                <w:rStyle w:val="apple-style-span"/>
                <w:rFonts w:ascii="Times New Roman" w:eastAsia="Times New Roman" w:hAnsi="Times New Roman" w:cs="Times New Roman"/>
                <w:b/>
                <w:color w:val="C00000"/>
              </w:rPr>
            </w:pPr>
            <w:r w:rsidRPr="00F33F29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Агентские*** – 60% </w:t>
            </w:r>
            <w:proofErr w:type="gramStart"/>
            <w:r w:rsidRPr="00F33F29">
              <w:rPr>
                <w:rFonts w:ascii="Times New Roman" w:eastAsia="Times New Roman" w:hAnsi="Times New Roman" w:cs="Times New Roman"/>
                <w:b/>
                <w:color w:val="C00000"/>
              </w:rPr>
              <w:t>годовых</w:t>
            </w:r>
            <w:proofErr w:type="gramEnd"/>
            <w:r w:rsidRPr="00F33F29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от суммы вклада инвестора.</w:t>
            </w:r>
          </w:p>
        </w:tc>
      </w:tr>
    </w:tbl>
    <w:p w:rsidR="00273F88" w:rsidRDefault="00273F88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</w:pPr>
    </w:p>
    <w:p w:rsidR="00985BA8" w:rsidRDefault="00985BA8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</w:pPr>
      <w:r w:rsidRPr="00985BA8"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  <w:t>ВНИМАНИЕ</w:t>
      </w:r>
      <w:r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  <w:t xml:space="preserve">! </w:t>
      </w:r>
    </w:p>
    <w:p w:rsidR="000248AF" w:rsidRPr="00FE4331" w:rsidRDefault="00985BA8" w:rsidP="00B01C1C">
      <w:pPr>
        <w:spacing w:after="0" w:line="285" w:lineRule="atLeast"/>
        <w:rPr>
          <w:sz w:val="28"/>
          <w:szCs w:val="28"/>
        </w:rPr>
      </w:pPr>
      <w:proofErr w:type="gramStart"/>
      <w:r w:rsidRPr="00FE4331">
        <w:rPr>
          <w:sz w:val="28"/>
          <w:szCs w:val="28"/>
        </w:rPr>
        <w:t xml:space="preserve">50-150% годовых + услуга </w:t>
      </w:r>
      <w:r w:rsidRPr="00FE4331">
        <w:rPr>
          <w:b/>
          <w:color w:val="C00000"/>
          <w:sz w:val="28"/>
          <w:szCs w:val="28"/>
        </w:rPr>
        <w:t>РЕИНВЕСТИРОВАНИЯ</w:t>
      </w:r>
      <w:r w:rsidRPr="00FE4331">
        <w:rPr>
          <w:sz w:val="28"/>
          <w:szCs w:val="28"/>
        </w:rPr>
        <w:t xml:space="preserve"> + агентские 60% годовых (от суммы вклада инвестора, приглашенного вами) действуют только для тех инвесторов, кто успе</w:t>
      </w:r>
      <w:r w:rsidR="0072428B" w:rsidRPr="00FE4331">
        <w:rPr>
          <w:sz w:val="28"/>
          <w:szCs w:val="28"/>
        </w:rPr>
        <w:t>е</w:t>
      </w:r>
      <w:r w:rsidR="00DF632A">
        <w:rPr>
          <w:sz w:val="28"/>
          <w:szCs w:val="28"/>
        </w:rPr>
        <w:t>т вложить</w:t>
      </w:r>
      <w:r w:rsidRPr="00FE4331">
        <w:rPr>
          <w:sz w:val="28"/>
          <w:szCs w:val="28"/>
        </w:rPr>
        <w:t xml:space="preserve"> до 31 июля 2011 года.</w:t>
      </w:r>
      <w:proofErr w:type="gramEnd"/>
    </w:p>
    <w:p w:rsidR="0072428B" w:rsidRDefault="0072428B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</w:pPr>
    </w:p>
    <w:p w:rsidR="0072428B" w:rsidRDefault="0072428B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eastAsia="ru-RU"/>
        </w:rPr>
        <w:t>Сделайте правильный выбор в пользу вашего будущего, не упустите возможность!</w:t>
      </w:r>
    </w:p>
    <w:p w:rsidR="0072428B" w:rsidRDefault="0072428B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</w:pPr>
    </w:p>
    <w:p w:rsidR="00FE4331" w:rsidRDefault="0072428B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sz w:val="28"/>
          <w:szCs w:val="28"/>
          <w:lang w:val="kk-KZ" w:eastAsia="ru-RU"/>
        </w:rPr>
      </w:pPr>
      <w:r w:rsidRPr="0072428B"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  <w:t xml:space="preserve">По всем вопросам </w:t>
      </w:r>
      <w:r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  <w:t xml:space="preserve">обращаться по контактам </w:t>
      </w:r>
      <w:r w:rsidR="00DF632A"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  <w:t xml:space="preserve">к </w:t>
      </w:r>
      <w:r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  <w:t>представител</w:t>
      </w:r>
      <w:r w:rsidR="00DF632A"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  <w:t>ю</w:t>
      </w:r>
      <w:r>
        <w:rPr>
          <w:rFonts w:ascii="Trebuchet MS" w:eastAsia="Times New Roman" w:hAnsi="Trebuchet MS" w:cs="Times New Roman"/>
          <w:b/>
          <w:noProof/>
          <w:sz w:val="28"/>
          <w:szCs w:val="28"/>
          <w:lang w:eastAsia="ru-RU"/>
        </w:rPr>
        <w:t xml:space="preserve"> компании в городе Астана: 87773169942, </w:t>
      </w:r>
      <w:hyperlink r:id="rId22" w:history="1">
        <w:r w:rsidR="00FE4331" w:rsidRPr="00A669D2">
          <w:rPr>
            <w:rStyle w:val="a5"/>
            <w:rFonts w:ascii="Trebuchet MS" w:eastAsia="Times New Roman" w:hAnsi="Trebuchet MS" w:cs="Times New Roman"/>
            <w:b/>
            <w:noProof/>
            <w:sz w:val="28"/>
            <w:szCs w:val="28"/>
            <w:lang w:val="kk-KZ" w:eastAsia="ru-RU"/>
          </w:rPr>
          <w:t>gnt-capital@mail.ru</w:t>
        </w:r>
      </w:hyperlink>
      <w:r w:rsidR="00FE4331">
        <w:rPr>
          <w:rFonts w:ascii="Trebuchet MS" w:eastAsia="Times New Roman" w:hAnsi="Trebuchet MS" w:cs="Times New Roman"/>
          <w:b/>
          <w:noProof/>
          <w:sz w:val="28"/>
          <w:szCs w:val="28"/>
          <w:lang w:val="kk-KZ" w:eastAsia="ru-RU"/>
        </w:rPr>
        <w:t xml:space="preserve">, а также вы можете </w:t>
      </w:r>
      <w:r w:rsidR="00E548BF">
        <w:rPr>
          <w:rFonts w:ascii="Trebuchet MS" w:eastAsia="Times New Roman" w:hAnsi="Trebuchet MS" w:cs="Times New Roman"/>
          <w:b/>
          <w:noProof/>
          <w:sz w:val="28"/>
          <w:szCs w:val="28"/>
          <w:lang w:val="kk-KZ" w:eastAsia="ru-RU"/>
        </w:rPr>
        <w:t>получить информацию непосредственно от основателей компании принимая участие в онлайн конференциях.</w:t>
      </w:r>
    </w:p>
    <w:p w:rsidR="00E548BF" w:rsidRDefault="00E548BF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sz w:val="28"/>
          <w:szCs w:val="28"/>
          <w:lang w:val="kk-KZ" w:eastAsia="ru-RU"/>
        </w:rPr>
      </w:pPr>
    </w:p>
    <w:p w:rsidR="00E548BF" w:rsidRPr="00E548BF" w:rsidRDefault="00E548BF" w:rsidP="00B01C1C">
      <w:pPr>
        <w:spacing w:after="0" w:line="285" w:lineRule="atLeast"/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val="kk-KZ" w:eastAsia="ru-RU"/>
        </w:rPr>
      </w:pPr>
      <w:r w:rsidRPr="00E548BF">
        <w:rPr>
          <w:rFonts w:ascii="Trebuchet MS" w:eastAsia="Times New Roman" w:hAnsi="Trebuchet MS" w:cs="Times New Roman"/>
          <w:b/>
          <w:noProof/>
          <w:color w:val="C00000"/>
          <w:sz w:val="28"/>
          <w:szCs w:val="28"/>
          <w:lang w:val="kk-KZ" w:eastAsia="ru-RU"/>
        </w:rPr>
        <w:t>Добро пожаловать!</w:t>
      </w:r>
    </w:p>
    <w:p w:rsidR="00B01C1C" w:rsidRPr="00E548BF" w:rsidRDefault="00B01C1C" w:rsidP="00B01C1C">
      <w:pPr>
        <w:spacing w:after="0" w:line="285" w:lineRule="atLeast"/>
        <w:rPr>
          <w:rFonts w:ascii="Trebuchet MS" w:eastAsia="Times New Roman" w:hAnsi="Trebuchet MS" w:cs="Times New Roman"/>
          <w:i/>
          <w:noProof/>
          <w:color w:val="C00000"/>
          <w:sz w:val="20"/>
          <w:szCs w:val="20"/>
          <w:lang w:eastAsia="ru-RU"/>
        </w:rPr>
      </w:pPr>
    </w:p>
    <w:p w:rsidR="00B01C1C" w:rsidRDefault="00B01C1C" w:rsidP="00B01C1C">
      <w:pPr>
        <w:spacing w:after="0" w:line="285" w:lineRule="atLeast"/>
        <w:rPr>
          <w:rFonts w:ascii="Trebuchet MS" w:eastAsia="Times New Roman" w:hAnsi="Trebuchet MS" w:cs="Times New Roman"/>
          <w:i/>
          <w:noProof/>
          <w:color w:val="292929"/>
          <w:sz w:val="20"/>
          <w:szCs w:val="20"/>
          <w:lang w:eastAsia="ru-RU"/>
        </w:rPr>
      </w:pPr>
    </w:p>
    <w:p w:rsidR="00B01C1C" w:rsidRPr="00A11314" w:rsidRDefault="00B01C1C" w:rsidP="00B01C1C">
      <w:pPr>
        <w:spacing w:after="0" w:line="285" w:lineRule="atLeast"/>
        <w:rPr>
          <w:rFonts w:ascii="Trebuchet MS" w:eastAsia="Times New Roman" w:hAnsi="Trebuchet MS" w:cs="Times New Roman"/>
          <w:i/>
          <w:noProof/>
          <w:color w:val="292929"/>
          <w:sz w:val="20"/>
          <w:szCs w:val="20"/>
          <w:lang w:eastAsia="ru-RU"/>
        </w:rPr>
      </w:pPr>
    </w:p>
    <w:sectPr w:rsidR="00B01C1C" w:rsidRPr="00A11314" w:rsidSect="00D85F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F10"/>
    <w:multiLevelType w:val="hybridMultilevel"/>
    <w:tmpl w:val="B7BA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50CE"/>
    <w:multiLevelType w:val="multilevel"/>
    <w:tmpl w:val="565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C0E79"/>
    <w:multiLevelType w:val="hybridMultilevel"/>
    <w:tmpl w:val="D988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853C9"/>
    <w:multiLevelType w:val="multilevel"/>
    <w:tmpl w:val="079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C05A6"/>
    <w:multiLevelType w:val="hybridMultilevel"/>
    <w:tmpl w:val="C27A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A74E7"/>
    <w:multiLevelType w:val="hybridMultilevel"/>
    <w:tmpl w:val="3BBC03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62"/>
    <w:rsid w:val="00004C3F"/>
    <w:rsid w:val="00011BE5"/>
    <w:rsid w:val="000248AF"/>
    <w:rsid w:val="00134384"/>
    <w:rsid w:val="001F7422"/>
    <w:rsid w:val="00214CBC"/>
    <w:rsid w:val="0022106B"/>
    <w:rsid w:val="00273F88"/>
    <w:rsid w:val="002D2E86"/>
    <w:rsid w:val="002E7655"/>
    <w:rsid w:val="003317DC"/>
    <w:rsid w:val="00364FA9"/>
    <w:rsid w:val="003D7BF1"/>
    <w:rsid w:val="004747B9"/>
    <w:rsid w:val="00574F0A"/>
    <w:rsid w:val="0059573F"/>
    <w:rsid w:val="005B6A7A"/>
    <w:rsid w:val="006175B6"/>
    <w:rsid w:val="00621376"/>
    <w:rsid w:val="00654C48"/>
    <w:rsid w:val="00714745"/>
    <w:rsid w:val="0072428B"/>
    <w:rsid w:val="007C2808"/>
    <w:rsid w:val="007D1D3A"/>
    <w:rsid w:val="007E7E05"/>
    <w:rsid w:val="007F2C02"/>
    <w:rsid w:val="00847DAA"/>
    <w:rsid w:val="0089359A"/>
    <w:rsid w:val="008B0C30"/>
    <w:rsid w:val="00933351"/>
    <w:rsid w:val="00985BA8"/>
    <w:rsid w:val="009D369D"/>
    <w:rsid w:val="009D5AB2"/>
    <w:rsid w:val="00A05BE0"/>
    <w:rsid w:val="00A11314"/>
    <w:rsid w:val="00A219D8"/>
    <w:rsid w:val="00A47D62"/>
    <w:rsid w:val="00A5353D"/>
    <w:rsid w:val="00AD27ED"/>
    <w:rsid w:val="00B01C1C"/>
    <w:rsid w:val="00B52646"/>
    <w:rsid w:val="00BA5B2D"/>
    <w:rsid w:val="00BD0E95"/>
    <w:rsid w:val="00C2542D"/>
    <w:rsid w:val="00CF0F63"/>
    <w:rsid w:val="00D231C0"/>
    <w:rsid w:val="00D51D29"/>
    <w:rsid w:val="00D85FB8"/>
    <w:rsid w:val="00DB4A81"/>
    <w:rsid w:val="00DF632A"/>
    <w:rsid w:val="00E34312"/>
    <w:rsid w:val="00E548BF"/>
    <w:rsid w:val="00E90601"/>
    <w:rsid w:val="00EB0BC9"/>
    <w:rsid w:val="00F14A9F"/>
    <w:rsid w:val="00F22ED9"/>
    <w:rsid w:val="00F33F29"/>
    <w:rsid w:val="00F65905"/>
    <w:rsid w:val="00F76194"/>
    <w:rsid w:val="00F846CE"/>
    <w:rsid w:val="00FE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13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5FB8"/>
    <w:pPr>
      <w:ind w:left="720"/>
      <w:contextualSpacing/>
    </w:pPr>
  </w:style>
  <w:style w:type="table" w:styleId="a8">
    <w:name w:val="Table Grid"/>
    <w:basedOn w:val="a1"/>
    <w:uiPriority w:val="59"/>
    <w:rsid w:val="0002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24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171">
          <w:marLeft w:val="0"/>
          <w:marRight w:val="0"/>
          <w:marTop w:val="0"/>
          <w:marBottom w:val="0"/>
          <w:divBdr>
            <w:top w:val="single" w:sz="6" w:space="8" w:color="D92E2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javascript://%20%C2%AB%D0%9F%D1%80%D0%B5%D0%BC%D0%B8%D1%83%D0%BC%C2%BB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diagramLayout" Target="diagrams/layout1.xml"/><Relationship Id="rId12" Type="http://schemas.openxmlformats.org/officeDocument/2006/relationships/hyperlink" Target="javascript://%20%C2%AB%D0%A1%D1%82%D0%B0%D0%BD%D0%B4%D0%B0%D1%80%D1%82%D0%BD%D1%8B%D0%B9%C2%BB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gnt-capital.ru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javascript://%20%C2%AB%D0%A1%D1%80%D0%BE%D1%87%D0%BD%D1%8B%D0%B9%C2%B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javascript://%20%C2%AB%D0%9C%D0%B0%D0%BA%D1%81%D0%B8%D0%BC%D1%83%D0%BC%C2%BB" TargetMode="External"/><Relationship Id="rId22" Type="http://schemas.openxmlformats.org/officeDocument/2006/relationships/hyperlink" Target="mailto:gnt-capital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1B1462-7549-4692-B26E-BDC2921C251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D22043-506D-4C97-8A99-C8E01C85063B}">
      <dgm:prSet phldrT="[Текст]" phldr="1"/>
      <dgm:spPr/>
      <dgm:t>
        <a:bodyPr/>
        <a:lstStyle/>
        <a:p>
          <a:endParaRPr lang="ru-RU"/>
        </a:p>
      </dgm:t>
    </dgm:pt>
    <dgm:pt modelId="{8988B3E4-F9A3-4063-938C-44A0DFD771BE}" type="parTrans" cxnId="{3C2B32CF-E087-4D0A-978B-334BB9EF5E67}">
      <dgm:prSet/>
      <dgm:spPr/>
      <dgm:t>
        <a:bodyPr/>
        <a:lstStyle/>
        <a:p>
          <a:endParaRPr lang="ru-RU"/>
        </a:p>
      </dgm:t>
    </dgm:pt>
    <dgm:pt modelId="{4EE1B6FA-9332-44A3-B221-1C43A434774F}" type="sibTrans" cxnId="{3C2B32CF-E087-4D0A-978B-334BB9EF5E67}">
      <dgm:prSet custT="1"/>
      <dgm:spPr>
        <a:solidFill>
          <a:schemeClr val="accent3"/>
        </a:solidFill>
      </dgm:spPr>
      <dgm:t>
        <a:bodyPr/>
        <a:lstStyle/>
        <a:p>
          <a:r>
            <a:rPr lang="ru-RU" sz="1100"/>
            <a:t>компания  инвестирует в проекты</a:t>
          </a:r>
        </a:p>
      </dgm:t>
    </dgm:pt>
    <dgm:pt modelId="{A3CA0C74-1A66-4279-B3CC-C378C870C9D6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200"/>
            <a:t>Инновационные проекты, идеи</a:t>
          </a:r>
        </a:p>
      </dgm:t>
    </dgm:pt>
    <dgm:pt modelId="{A9D38B13-C8A7-42F4-96F5-B5FB5B58BE44}" type="parTrans" cxnId="{77664861-B242-4CFD-8587-2D9D36F1D21B}">
      <dgm:prSet/>
      <dgm:spPr/>
      <dgm:t>
        <a:bodyPr/>
        <a:lstStyle/>
        <a:p>
          <a:endParaRPr lang="ru-RU"/>
        </a:p>
      </dgm:t>
    </dgm:pt>
    <dgm:pt modelId="{659936DC-5C7E-4F2F-BF67-CD4095AB339B}" type="sibTrans" cxnId="{77664861-B242-4CFD-8587-2D9D36F1D21B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1200"/>
            <a:t>Проекты приносят доходы</a:t>
          </a:r>
        </a:p>
      </dgm:t>
    </dgm:pt>
    <dgm:pt modelId="{6920ADB5-5879-4D5C-A197-9AC679CA42A8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en-US" sz="1200"/>
            <a:t>GNT Capital - </a:t>
          </a:r>
          <a:r>
            <a:rPr lang="ru-RU" sz="1200"/>
            <a:t>инвестиционная компания</a:t>
          </a:r>
        </a:p>
      </dgm:t>
    </dgm:pt>
    <dgm:pt modelId="{E92B351C-6BDF-4F76-A4C6-E3CE51B74A1D}" type="parTrans" cxnId="{73E06421-7542-4B31-9FE9-79158E08807E}">
      <dgm:prSet/>
      <dgm:spPr/>
      <dgm:t>
        <a:bodyPr/>
        <a:lstStyle/>
        <a:p>
          <a:endParaRPr lang="ru-RU"/>
        </a:p>
      </dgm:t>
    </dgm:pt>
    <dgm:pt modelId="{45E40E26-C9E8-4AF2-9604-CA2D6EFDE4CB}" type="sibTrans" cxnId="{73E06421-7542-4B31-9FE9-79158E08807E}">
      <dgm:prSet custT="1"/>
      <dgm:spPr>
        <a:solidFill>
          <a:srgbClr val="00CC99"/>
        </a:solidFill>
      </dgm:spPr>
      <dgm:t>
        <a:bodyPr/>
        <a:lstStyle/>
        <a:p>
          <a:r>
            <a:rPr lang="ru-RU" sz="1200" baseline="0"/>
            <a:t>компания выплачивает ваши доходы (%) </a:t>
          </a:r>
        </a:p>
      </dgm:t>
    </dgm:pt>
    <dgm:pt modelId="{B1E01083-2A37-4851-ACC4-601302FFD913}">
      <dgm:prSet custT="1"/>
      <dgm:spPr>
        <a:solidFill>
          <a:srgbClr val="C00000"/>
        </a:solidFill>
      </dgm:spPr>
      <dgm:t>
        <a:bodyPr/>
        <a:lstStyle/>
        <a:p>
          <a:r>
            <a:rPr lang="ru-RU" sz="1200"/>
            <a:t>Вы - инвестор, другие инвесторы</a:t>
          </a:r>
        </a:p>
      </dgm:t>
    </dgm:pt>
    <dgm:pt modelId="{1B10AA3E-4B4C-44E7-BD89-AF36E3F333FE}" type="sibTrans" cxnId="{DA83EE51-F521-4C55-B7BD-304D6FF5ABF4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1000" baseline="0"/>
            <a:t>Вы инвестируете в компанию</a:t>
          </a:r>
        </a:p>
      </dgm:t>
    </dgm:pt>
    <dgm:pt modelId="{F42035E9-6C21-46FF-B0E2-B5AEB7CF0075}" type="parTrans" cxnId="{DA83EE51-F521-4C55-B7BD-304D6FF5ABF4}">
      <dgm:prSet/>
      <dgm:spPr/>
      <dgm:t>
        <a:bodyPr/>
        <a:lstStyle/>
        <a:p>
          <a:endParaRPr lang="ru-RU"/>
        </a:p>
      </dgm:t>
    </dgm:pt>
    <dgm:pt modelId="{E4ECA4BC-D2E6-4DF7-ABC6-2C006AA3DE21}" type="pres">
      <dgm:prSet presAssocID="{741B1462-7549-4692-B26E-BDC2921C251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DE167A-2F0F-4331-9237-63AD1127EC82}" type="pres">
      <dgm:prSet presAssocID="{F3D22043-506D-4C97-8A99-C8E01C85063B}" presName="node" presStyleLbl="node1" presStyleIdx="0" presStyleCnt="4" custRadScaleRad="13611" custRadScaleInc="305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9EF73-0DB7-4A54-B8FB-7A48198C504D}" type="pres">
      <dgm:prSet presAssocID="{4EE1B6FA-9332-44A3-B221-1C43A434774F}" presName="sibTrans" presStyleLbl="sibTrans2D1" presStyleIdx="0" presStyleCnt="4" custAng="21376876" custScaleX="177739" custScaleY="281823" custLinFactY="-84256" custLinFactNeighborX="17361" custLinFactNeighborY="-100000"/>
      <dgm:spPr/>
      <dgm:t>
        <a:bodyPr/>
        <a:lstStyle/>
        <a:p>
          <a:endParaRPr lang="ru-RU"/>
        </a:p>
      </dgm:t>
    </dgm:pt>
    <dgm:pt modelId="{EDD264C6-8E43-457F-B33C-35E433C11E90}" type="pres">
      <dgm:prSet presAssocID="{4EE1B6FA-9332-44A3-B221-1C43A434774F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2521670-F830-4635-B353-C596DC94746C}" type="pres">
      <dgm:prSet presAssocID="{A3CA0C74-1A66-4279-B3CC-C378C870C9D6}" presName="node" presStyleLbl="node1" presStyleIdx="1" presStyleCnt="4" custScaleX="127844" custScaleY="254267" custRadScaleRad="212280" custRadScaleInc="-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A39C0D-8117-45D7-B40C-59260D49DBAA}" type="pres">
      <dgm:prSet presAssocID="{659936DC-5C7E-4F2F-BF67-CD4095AB339B}" presName="sibTrans" presStyleLbl="sibTrans2D1" presStyleIdx="1" presStyleCnt="4" custAng="21397705" custScaleX="197472" custScaleY="316271" custLinFactY="87320" custLinFactNeighborX="-19291" custLinFactNeighborY="100000"/>
      <dgm:spPr/>
      <dgm:t>
        <a:bodyPr/>
        <a:lstStyle/>
        <a:p>
          <a:endParaRPr lang="ru-RU"/>
        </a:p>
      </dgm:t>
    </dgm:pt>
    <dgm:pt modelId="{41B7C804-0F02-4EA6-8250-53CB22A92D78}" type="pres">
      <dgm:prSet presAssocID="{659936DC-5C7E-4F2F-BF67-CD4095AB339B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CF9C6ADC-50C6-43E6-9526-FCBDE8856AF3}" type="pres">
      <dgm:prSet presAssocID="{6920ADB5-5879-4D5C-A197-9AC679CA42A8}" presName="node" presStyleLbl="node1" presStyleIdx="2" presStyleCnt="4" custScaleX="124804" custScaleY="215657" custRadScaleRad="8788" custRadScaleInc="-2702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FF74E8-C2A7-4FA8-98C0-6B5391044766}" type="pres">
      <dgm:prSet presAssocID="{45E40E26-C9E8-4AF2-9604-CA2D6EFDE4CB}" presName="sibTrans" presStyleLbl="sibTrans2D1" presStyleIdx="2" presStyleCnt="4" custAng="20577017" custScaleX="300239" custScaleY="353301" custLinFactY="100000" custLinFactNeighborX="-12149" custLinFactNeighborY="130294"/>
      <dgm:spPr/>
      <dgm:t>
        <a:bodyPr/>
        <a:lstStyle/>
        <a:p>
          <a:endParaRPr lang="ru-RU"/>
        </a:p>
      </dgm:t>
    </dgm:pt>
    <dgm:pt modelId="{56509D5F-D7E1-4FBE-A089-083295EA5ED4}" type="pres">
      <dgm:prSet presAssocID="{45E40E26-C9E8-4AF2-9604-CA2D6EFDE4CB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2A719485-6B66-4168-AE78-CE248A286D76}" type="pres">
      <dgm:prSet presAssocID="{B1E01083-2A37-4851-ACC4-601302FFD913}" presName="node" presStyleLbl="node1" presStyleIdx="3" presStyleCnt="4" custScaleX="125867" custScaleY="238791" custRadScaleRad="187872" custRadScaleInc="7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B2AE3C-4094-407A-ADD7-A3239F4A73EA}" type="pres">
      <dgm:prSet presAssocID="{1B10AA3E-4B4C-44E7-BD89-AF36E3F333FE}" presName="sibTrans" presStyleLbl="sibTrans2D1" presStyleIdx="3" presStyleCnt="4" custAng="1037095" custScaleX="244862" custScaleY="264555" custLinFactY="-72770" custLinFactNeighborX="-5445" custLinFactNeighborY="-100000"/>
      <dgm:spPr/>
      <dgm:t>
        <a:bodyPr/>
        <a:lstStyle/>
        <a:p>
          <a:endParaRPr lang="ru-RU"/>
        </a:p>
      </dgm:t>
    </dgm:pt>
    <dgm:pt modelId="{C3C8ED75-A39D-405E-A87A-E0558012C16C}" type="pres">
      <dgm:prSet presAssocID="{1B10AA3E-4B4C-44E7-BD89-AF36E3F333FE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77664861-B242-4CFD-8587-2D9D36F1D21B}" srcId="{741B1462-7549-4692-B26E-BDC2921C2511}" destId="{A3CA0C74-1A66-4279-B3CC-C378C870C9D6}" srcOrd="1" destOrd="0" parTransId="{A9D38B13-C8A7-42F4-96F5-B5FB5B58BE44}" sibTransId="{659936DC-5C7E-4F2F-BF67-CD4095AB339B}"/>
    <dgm:cxn modelId="{F8BBF7D4-B826-444B-AC5D-DB3779375317}" type="presOf" srcId="{4EE1B6FA-9332-44A3-B221-1C43A434774F}" destId="{23A9EF73-0DB7-4A54-B8FB-7A48198C504D}" srcOrd="0" destOrd="0" presId="urn:microsoft.com/office/officeart/2005/8/layout/cycle2"/>
    <dgm:cxn modelId="{E85879BF-30A2-4865-8393-CE0FFE124F09}" type="presOf" srcId="{741B1462-7549-4692-B26E-BDC2921C2511}" destId="{E4ECA4BC-D2E6-4DF7-ABC6-2C006AA3DE21}" srcOrd="0" destOrd="0" presId="urn:microsoft.com/office/officeart/2005/8/layout/cycle2"/>
    <dgm:cxn modelId="{43D2D437-4E4E-4539-B195-F1814B36AE0D}" type="presOf" srcId="{1B10AA3E-4B4C-44E7-BD89-AF36E3F333FE}" destId="{C3C8ED75-A39D-405E-A87A-E0558012C16C}" srcOrd="1" destOrd="0" presId="urn:microsoft.com/office/officeart/2005/8/layout/cycle2"/>
    <dgm:cxn modelId="{73E06421-7542-4B31-9FE9-79158E08807E}" srcId="{741B1462-7549-4692-B26E-BDC2921C2511}" destId="{6920ADB5-5879-4D5C-A197-9AC679CA42A8}" srcOrd="2" destOrd="0" parTransId="{E92B351C-6BDF-4F76-A4C6-E3CE51B74A1D}" sibTransId="{45E40E26-C9E8-4AF2-9604-CA2D6EFDE4CB}"/>
    <dgm:cxn modelId="{62A17C0A-FF8E-4A55-AF0E-EC4B19FC0678}" type="presOf" srcId="{6920ADB5-5879-4D5C-A197-9AC679CA42A8}" destId="{CF9C6ADC-50C6-43E6-9526-FCBDE8856AF3}" srcOrd="0" destOrd="0" presId="urn:microsoft.com/office/officeart/2005/8/layout/cycle2"/>
    <dgm:cxn modelId="{6A463846-DB91-4B3F-8EB0-7F2229B7C3A7}" type="presOf" srcId="{45E40E26-C9E8-4AF2-9604-CA2D6EFDE4CB}" destId="{77FF74E8-C2A7-4FA8-98C0-6B5391044766}" srcOrd="0" destOrd="0" presId="urn:microsoft.com/office/officeart/2005/8/layout/cycle2"/>
    <dgm:cxn modelId="{6320A2B1-9161-4ED6-B308-175AA32F65BB}" type="presOf" srcId="{F3D22043-506D-4C97-8A99-C8E01C85063B}" destId="{3FDE167A-2F0F-4331-9237-63AD1127EC82}" srcOrd="0" destOrd="0" presId="urn:microsoft.com/office/officeart/2005/8/layout/cycle2"/>
    <dgm:cxn modelId="{3C2B32CF-E087-4D0A-978B-334BB9EF5E67}" srcId="{741B1462-7549-4692-B26E-BDC2921C2511}" destId="{F3D22043-506D-4C97-8A99-C8E01C85063B}" srcOrd="0" destOrd="0" parTransId="{8988B3E4-F9A3-4063-938C-44A0DFD771BE}" sibTransId="{4EE1B6FA-9332-44A3-B221-1C43A434774F}"/>
    <dgm:cxn modelId="{50535812-B0A4-4CE4-B364-F25842AA54F2}" type="presOf" srcId="{659936DC-5C7E-4F2F-BF67-CD4095AB339B}" destId="{65A39C0D-8117-45D7-B40C-59260D49DBAA}" srcOrd="0" destOrd="0" presId="urn:microsoft.com/office/officeart/2005/8/layout/cycle2"/>
    <dgm:cxn modelId="{4BB7FCE3-5E6F-4269-BF01-1D5A57BB9003}" type="presOf" srcId="{A3CA0C74-1A66-4279-B3CC-C378C870C9D6}" destId="{42521670-F830-4635-B353-C596DC94746C}" srcOrd="0" destOrd="0" presId="urn:microsoft.com/office/officeart/2005/8/layout/cycle2"/>
    <dgm:cxn modelId="{DA83EE51-F521-4C55-B7BD-304D6FF5ABF4}" srcId="{741B1462-7549-4692-B26E-BDC2921C2511}" destId="{B1E01083-2A37-4851-ACC4-601302FFD913}" srcOrd="3" destOrd="0" parTransId="{F42035E9-6C21-46FF-B0E2-B5AEB7CF0075}" sibTransId="{1B10AA3E-4B4C-44E7-BD89-AF36E3F333FE}"/>
    <dgm:cxn modelId="{A3BD7590-8787-49F8-9DB7-97689347B639}" type="presOf" srcId="{1B10AA3E-4B4C-44E7-BD89-AF36E3F333FE}" destId="{B2B2AE3C-4094-407A-ADD7-A3239F4A73EA}" srcOrd="0" destOrd="0" presId="urn:microsoft.com/office/officeart/2005/8/layout/cycle2"/>
    <dgm:cxn modelId="{7D170D1D-3EA0-452B-AFD0-E8022360B06D}" type="presOf" srcId="{4EE1B6FA-9332-44A3-B221-1C43A434774F}" destId="{EDD264C6-8E43-457F-B33C-35E433C11E90}" srcOrd="1" destOrd="0" presId="urn:microsoft.com/office/officeart/2005/8/layout/cycle2"/>
    <dgm:cxn modelId="{975987CB-E2DF-45FB-8B1F-A1144D886E39}" type="presOf" srcId="{45E40E26-C9E8-4AF2-9604-CA2D6EFDE4CB}" destId="{56509D5F-D7E1-4FBE-A089-083295EA5ED4}" srcOrd="1" destOrd="0" presId="urn:microsoft.com/office/officeart/2005/8/layout/cycle2"/>
    <dgm:cxn modelId="{3515F03C-AE73-40EA-B4B6-19D41548470D}" type="presOf" srcId="{659936DC-5C7E-4F2F-BF67-CD4095AB339B}" destId="{41B7C804-0F02-4EA6-8250-53CB22A92D78}" srcOrd="1" destOrd="0" presId="urn:microsoft.com/office/officeart/2005/8/layout/cycle2"/>
    <dgm:cxn modelId="{6C27D145-CB32-4A9B-887E-6439A1D20D8C}" type="presOf" srcId="{B1E01083-2A37-4851-ACC4-601302FFD913}" destId="{2A719485-6B66-4168-AE78-CE248A286D76}" srcOrd="0" destOrd="0" presId="urn:microsoft.com/office/officeart/2005/8/layout/cycle2"/>
    <dgm:cxn modelId="{00D47BB8-3FEA-4CBB-9C6D-07564CED1E8F}" type="presParOf" srcId="{E4ECA4BC-D2E6-4DF7-ABC6-2C006AA3DE21}" destId="{3FDE167A-2F0F-4331-9237-63AD1127EC82}" srcOrd="0" destOrd="0" presId="urn:microsoft.com/office/officeart/2005/8/layout/cycle2"/>
    <dgm:cxn modelId="{6A7B932F-CAB5-4286-8CDA-43E20FF2FBE2}" type="presParOf" srcId="{E4ECA4BC-D2E6-4DF7-ABC6-2C006AA3DE21}" destId="{23A9EF73-0DB7-4A54-B8FB-7A48198C504D}" srcOrd="1" destOrd="0" presId="urn:microsoft.com/office/officeart/2005/8/layout/cycle2"/>
    <dgm:cxn modelId="{D3E93EFA-CA12-46AF-BA90-FF4FA733264C}" type="presParOf" srcId="{23A9EF73-0DB7-4A54-B8FB-7A48198C504D}" destId="{EDD264C6-8E43-457F-B33C-35E433C11E90}" srcOrd="0" destOrd="0" presId="urn:microsoft.com/office/officeart/2005/8/layout/cycle2"/>
    <dgm:cxn modelId="{D4D6EB20-BE58-406A-841C-7DD1B96C839A}" type="presParOf" srcId="{E4ECA4BC-D2E6-4DF7-ABC6-2C006AA3DE21}" destId="{42521670-F830-4635-B353-C596DC94746C}" srcOrd="2" destOrd="0" presId="urn:microsoft.com/office/officeart/2005/8/layout/cycle2"/>
    <dgm:cxn modelId="{97066A84-3F89-43D6-9706-4F1DE785F284}" type="presParOf" srcId="{E4ECA4BC-D2E6-4DF7-ABC6-2C006AA3DE21}" destId="{65A39C0D-8117-45D7-B40C-59260D49DBAA}" srcOrd="3" destOrd="0" presId="urn:microsoft.com/office/officeart/2005/8/layout/cycle2"/>
    <dgm:cxn modelId="{1A9043EA-6191-4241-8806-6910A721CC05}" type="presParOf" srcId="{65A39C0D-8117-45D7-B40C-59260D49DBAA}" destId="{41B7C804-0F02-4EA6-8250-53CB22A92D78}" srcOrd="0" destOrd="0" presId="urn:microsoft.com/office/officeart/2005/8/layout/cycle2"/>
    <dgm:cxn modelId="{9DDA702A-7186-476B-8F88-6A6F4E7FE6AC}" type="presParOf" srcId="{E4ECA4BC-D2E6-4DF7-ABC6-2C006AA3DE21}" destId="{CF9C6ADC-50C6-43E6-9526-FCBDE8856AF3}" srcOrd="4" destOrd="0" presId="urn:microsoft.com/office/officeart/2005/8/layout/cycle2"/>
    <dgm:cxn modelId="{65530692-1CDE-4075-8770-BACB61792399}" type="presParOf" srcId="{E4ECA4BC-D2E6-4DF7-ABC6-2C006AA3DE21}" destId="{77FF74E8-C2A7-4FA8-98C0-6B5391044766}" srcOrd="5" destOrd="0" presId="urn:microsoft.com/office/officeart/2005/8/layout/cycle2"/>
    <dgm:cxn modelId="{7D287D41-357A-4E03-9EAD-6F7A26EE75DA}" type="presParOf" srcId="{77FF74E8-C2A7-4FA8-98C0-6B5391044766}" destId="{56509D5F-D7E1-4FBE-A089-083295EA5ED4}" srcOrd="0" destOrd="0" presId="urn:microsoft.com/office/officeart/2005/8/layout/cycle2"/>
    <dgm:cxn modelId="{8498BA0C-D110-4CAA-BFE5-8157E112B1AA}" type="presParOf" srcId="{E4ECA4BC-D2E6-4DF7-ABC6-2C006AA3DE21}" destId="{2A719485-6B66-4168-AE78-CE248A286D76}" srcOrd="6" destOrd="0" presId="urn:microsoft.com/office/officeart/2005/8/layout/cycle2"/>
    <dgm:cxn modelId="{221D1344-6619-45AA-A455-760D360CA945}" type="presParOf" srcId="{E4ECA4BC-D2E6-4DF7-ABC6-2C006AA3DE21}" destId="{B2B2AE3C-4094-407A-ADD7-A3239F4A73EA}" srcOrd="7" destOrd="0" presId="urn:microsoft.com/office/officeart/2005/8/layout/cycle2"/>
    <dgm:cxn modelId="{EEE1CA18-74E4-4B0A-8635-C06DC0812AE0}" type="presParOf" srcId="{B2B2AE3C-4094-407A-ADD7-A3239F4A73EA}" destId="{C3C8ED75-A39D-405E-A87A-E0558012C16C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687A-A91B-496C-BF7F-7D27CDE0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2011-06-30T12:56:00Z</dcterms:created>
  <dcterms:modified xsi:type="dcterms:W3CDTF">2011-07-06T07:08:00Z</dcterms:modified>
</cp:coreProperties>
</file>